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35A9B0" w14:textId="1A921C75" w:rsidR="007560B7" w:rsidRDefault="007560B7" w:rsidP="007560B7">
      <w:pPr>
        <w:tabs>
          <w:tab w:val="center" w:pos="4536"/>
          <w:tab w:val="right" w:pos="8280"/>
          <w:tab w:val="right" w:pos="9781"/>
        </w:tabs>
        <w:ind w:right="-58"/>
        <w:rPr>
          <w:rFonts w:ascii="Arial" w:hAnsi="Arial" w:cs="Arial"/>
          <w:b/>
          <w:bCs/>
          <w:sz w:val="28"/>
        </w:rPr>
      </w:pPr>
      <w:bookmarkStart w:id="0" w:name="OLE_LINK6"/>
      <w:bookmarkStart w:id="1" w:name="OLE_LINK7"/>
      <w:r>
        <w:rPr>
          <w:rFonts w:ascii="Arial" w:hAnsi="Arial" w:cs="Arial"/>
          <w:b/>
          <w:bCs/>
          <w:sz w:val="28"/>
        </w:rPr>
        <w:t>3GPP TSG RAN WG1 Meeting #86</w:t>
      </w:r>
      <w:r>
        <w:rPr>
          <w:rFonts w:ascii="Arial" w:hAnsi="Arial" w:cs="Arial"/>
          <w:b/>
          <w:bCs/>
          <w:sz w:val="28"/>
        </w:rPr>
        <w:tab/>
      </w:r>
      <w:r>
        <w:rPr>
          <w:rFonts w:ascii="Arial" w:hAnsi="Arial" w:cs="Arial"/>
          <w:b/>
          <w:bCs/>
          <w:sz w:val="28"/>
        </w:rPr>
        <w:tab/>
      </w:r>
      <w:r w:rsidR="00335B11" w:rsidRPr="00335B11">
        <w:rPr>
          <w:rFonts w:ascii="Arial" w:hAnsi="Arial" w:cs="Arial"/>
          <w:b/>
          <w:bCs/>
          <w:sz w:val="28"/>
        </w:rPr>
        <w:t>R1-</w:t>
      </w:r>
      <w:r w:rsidR="00285A8E">
        <w:rPr>
          <w:rFonts w:ascii="Arial" w:hAnsi="Arial" w:cs="Arial"/>
          <w:b/>
          <w:bCs/>
          <w:sz w:val="28"/>
        </w:rPr>
        <w:t>166301</w:t>
      </w:r>
    </w:p>
    <w:p w14:paraId="40BBAF56" w14:textId="77777777" w:rsidR="007560B7" w:rsidRDefault="007560B7" w:rsidP="007560B7">
      <w:pPr>
        <w:tabs>
          <w:tab w:val="center" w:pos="4536"/>
          <w:tab w:val="right" w:pos="8280"/>
          <w:tab w:val="right" w:pos="9781"/>
        </w:tabs>
        <w:ind w:right="-58"/>
        <w:rPr>
          <w:rFonts w:ascii="Arial" w:hAnsi="Arial" w:cs="Arial"/>
          <w:b/>
          <w:bCs/>
          <w:sz w:val="28"/>
        </w:rPr>
      </w:pPr>
      <w:r>
        <w:rPr>
          <w:rFonts w:ascii="Arial" w:hAnsi="Arial" w:cs="Arial"/>
          <w:b/>
          <w:bCs/>
          <w:sz w:val="28"/>
        </w:rPr>
        <w:t>Gothenburg, Sweden 22</w:t>
      </w:r>
      <w:r>
        <w:rPr>
          <w:rFonts w:ascii="Arial" w:hAnsi="Arial" w:cs="Arial"/>
          <w:b/>
          <w:bCs/>
          <w:sz w:val="28"/>
          <w:vertAlign w:val="superscript"/>
        </w:rPr>
        <w:t>nd</w:t>
      </w:r>
      <w:r>
        <w:rPr>
          <w:rFonts w:ascii="Arial" w:hAnsi="Arial" w:cs="Arial"/>
          <w:b/>
          <w:bCs/>
          <w:sz w:val="28"/>
        </w:rPr>
        <w:t xml:space="preserve"> - 26</w:t>
      </w:r>
      <w:r>
        <w:rPr>
          <w:rFonts w:ascii="Arial" w:hAnsi="Arial" w:cs="Arial"/>
          <w:b/>
          <w:bCs/>
          <w:sz w:val="28"/>
          <w:vertAlign w:val="superscript"/>
        </w:rPr>
        <w:t>th</w:t>
      </w:r>
      <w:r>
        <w:rPr>
          <w:rFonts w:ascii="Arial" w:hAnsi="Arial" w:cs="Arial"/>
          <w:b/>
          <w:bCs/>
          <w:sz w:val="28"/>
        </w:rPr>
        <w:t xml:space="preserve"> August 2016</w:t>
      </w:r>
    </w:p>
    <w:p w14:paraId="7B424D61" w14:textId="77777777" w:rsidR="007560B7" w:rsidRPr="000F29F8" w:rsidRDefault="007560B7" w:rsidP="007560B7">
      <w:pPr>
        <w:widowControl/>
        <w:tabs>
          <w:tab w:val="right" w:pos="9630"/>
        </w:tabs>
        <w:wordWrap/>
        <w:autoSpaceDE/>
        <w:autoSpaceDN/>
        <w:jc w:val="left"/>
        <w:rPr>
          <w:rFonts w:ascii="Arial" w:eastAsia="SimSun" w:hAnsi="Arial" w:cs="Arial"/>
          <w:b/>
          <w:kern w:val="0"/>
          <w:sz w:val="24"/>
          <w:lang w:eastAsia="en-US"/>
        </w:rPr>
      </w:pPr>
    </w:p>
    <w:p w14:paraId="399F8BF5" w14:textId="0B92026E" w:rsidR="007560B7" w:rsidRPr="000F29F8" w:rsidRDefault="007560B7" w:rsidP="007560B7">
      <w:pPr>
        <w:wordWrap/>
        <w:adjustRightInd w:val="0"/>
        <w:snapToGrid w:val="0"/>
        <w:spacing w:line="360" w:lineRule="auto"/>
        <w:rPr>
          <w:rFonts w:ascii="Arial" w:hAnsi="Arial" w:cs="Arial"/>
          <w:snapToGrid w:val="0"/>
          <w:sz w:val="24"/>
        </w:rPr>
      </w:pPr>
      <w:r w:rsidRPr="000F29F8">
        <w:rPr>
          <w:rFonts w:ascii="Arial" w:hAnsi="Arial" w:cs="Arial"/>
          <w:b/>
          <w:snapToGrid w:val="0"/>
          <w:sz w:val="24"/>
        </w:rPr>
        <w:t>Agenda item:</w:t>
      </w:r>
      <w:r w:rsidRPr="000F29F8">
        <w:rPr>
          <w:rFonts w:ascii="Arial" w:hAnsi="Arial" w:cs="Arial"/>
          <w:snapToGrid w:val="0"/>
          <w:sz w:val="24"/>
        </w:rPr>
        <w:t xml:space="preserve"> </w:t>
      </w:r>
      <w:r w:rsidR="00335B11">
        <w:rPr>
          <w:rFonts w:ascii="Arial" w:hAnsi="Arial" w:cs="Arial"/>
          <w:snapToGrid w:val="0"/>
          <w:sz w:val="24"/>
        </w:rPr>
        <w:t xml:space="preserve">   7.2.</w:t>
      </w:r>
      <w:r w:rsidR="0047204B">
        <w:rPr>
          <w:rFonts w:ascii="Arial" w:hAnsi="Arial" w:cs="Arial"/>
          <w:snapToGrid w:val="0"/>
          <w:sz w:val="24"/>
        </w:rPr>
        <w:t>11.</w:t>
      </w:r>
      <w:r w:rsidR="00CD44BF">
        <w:rPr>
          <w:rFonts w:ascii="Arial" w:hAnsi="Arial" w:cs="Arial"/>
          <w:snapToGrid w:val="0"/>
          <w:sz w:val="24"/>
        </w:rPr>
        <w:t>1.1</w:t>
      </w:r>
    </w:p>
    <w:p w14:paraId="38C90A73" w14:textId="77777777" w:rsidR="007560B7" w:rsidRPr="001903B5" w:rsidRDefault="007560B7" w:rsidP="007560B7">
      <w:pPr>
        <w:wordWrap/>
        <w:adjustRightInd w:val="0"/>
        <w:snapToGrid w:val="0"/>
        <w:spacing w:line="360" w:lineRule="auto"/>
        <w:rPr>
          <w:rFonts w:ascii="Arial" w:hAnsi="Arial"/>
          <w:sz w:val="24"/>
        </w:rPr>
      </w:pPr>
      <w:r w:rsidRPr="000F29F8">
        <w:rPr>
          <w:rFonts w:ascii="Arial" w:hAnsi="Arial" w:cs="Arial"/>
          <w:b/>
          <w:snapToGrid w:val="0"/>
          <w:sz w:val="24"/>
        </w:rPr>
        <w:t>Source:</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Qualcomm</w:t>
      </w:r>
      <w:r w:rsidRPr="00321217">
        <w:rPr>
          <w:rFonts w:ascii="Arial" w:eastAsia="SimSun" w:hAnsi="Arial" w:cs="Arial" w:hint="eastAsia"/>
          <w:snapToGrid w:val="0"/>
          <w:sz w:val="24"/>
          <w:lang w:eastAsia="zh-CN"/>
        </w:rPr>
        <w:t xml:space="preserve"> </w:t>
      </w:r>
      <w:r>
        <w:rPr>
          <w:rFonts w:ascii="Arial" w:hAnsi="Arial"/>
          <w:sz w:val="24"/>
        </w:rPr>
        <w:t>Incorporated</w:t>
      </w:r>
    </w:p>
    <w:p w14:paraId="7FABE148" w14:textId="7066DF5A" w:rsidR="00335B11" w:rsidRDefault="007560B7" w:rsidP="00335B11">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 xml:space="preserve">Title: </w:t>
      </w:r>
      <w:r>
        <w:rPr>
          <w:rFonts w:ascii="Arial" w:hAnsi="Arial" w:cs="Arial"/>
          <w:b/>
          <w:snapToGrid w:val="0"/>
          <w:sz w:val="24"/>
        </w:rPr>
        <w:t xml:space="preserve">                 </w:t>
      </w:r>
      <w:r w:rsidR="00285A8E">
        <w:rPr>
          <w:rFonts w:ascii="Arial" w:hAnsi="Arial" w:cs="Arial"/>
          <w:snapToGrid w:val="0"/>
          <w:sz w:val="24"/>
        </w:rPr>
        <w:t>Requirements for narrowband positioning</w:t>
      </w:r>
    </w:p>
    <w:p w14:paraId="62BEAD57" w14:textId="7FEE7D64" w:rsidR="007560B7" w:rsidRPr="000F29F8" w:rsidRDefault="007560B7" w:rsidP="00335B11">
      <w:pPr>
        <w:wordWrap/>
        <w:spacing w:line="360" w:lineRule="auto"/>
        <w:ind w:left="1795" w:hangingChars="762" w:hanging="1795"/>
        <w:jc w:val="left"/>
        <w:rPr>
          <w:rFonts w:ascii="Arial" w:hAnsi="Arial" w:cs="Arial"/>
          <w:snapToGrid w:val="0"/>
          <w:sz w:val="24"/>
        </w:rPr>
      </w:pPr>
      <w:r w:rsidRPr="000F29F8">
        <w:rPr>
          <w:rFonts w:ascii="Arial" w:hAnsi="Arial" w:cs="Arial"/>
          <w:b/>
          <w:snapToGrid w:val="0"/>
          <w:sz w:val="24"/>
        </w:rPr>
        <w:t>Document for:</w:t>
      </w:r>
      <w:r w:rsidRPr="000F29F8">
        <w:rPr>
          <w:rFonts w:ascii="Arial" w:hAnsi="Arial" w:cs="Arial"/>
          <w:snapToGrid w:val="0"/>
          <w:sz w:val="24"/>
        </w:rPr>
        <w:t xml:space="preserve"> </w:t>
      </w:r>
      <w:r>
        <w:rPr>
          <w:rFonts w:ascii="Arial" w:hAnsi="Arial" w:cs="Arial"/>
          <w:snapToGrid w:val="0"/>
          <w:sz w:val="24"/>
        </w:rPr>
        <w:t xml:space="preserve"> </w:t>
      </w:r>
      <w:r w:rsidRPr="000F29F8">
        <w:rPr>
          <w:rFonts w:ascii="Arial" w:hAnsi="Arial" w:cs="Arial"/>
          <w:snapToGrid w:val="0"/>
          <w:sz w:val="24"/>
        </w:rPr>
        <w:t>Discussion</w:t>
      </w:r>
      <w:r w:rsidRPr="00321217">
        <w:rPr>
          <w:rFonts w:ascii="Arial" w:eastAsia="SimSun" w:hAnsi="Arial" w:cs="Arial" w:hint="eastAsia"/>
          <w:snapToGrid w:val="0"/>
          <w:sz w:val="24"/>
          <w:lang w:eastAsia="zh-CN"/>
        </w:rPr>
        <w:t xml:space="preserve"> and </w:t>
      </w:r>
      <w:r>
        <w:rPr>
          <w:rFonts w:ascii="Arial" w:hAnsi="Arial" w:cs="Arial"/>
          <w:snapToGrid w:val="0"/>
          <w:sz w:val="24"/>
        </w:rPr>
        <w:t>Decision</w:t>
      </w:r>
      <w:r w:rsidRPr="000F29F8">
        <w:rPr>
          <w:rFonts w:ascii="Arial" w:hAnsi="Arial" w:cs="Arial"/>
          <w:snapToGrid w:val="0"/>
          <w:sz w:val="24"/>
        </w:rPr>
        <w:t xml:space="preserve"> </w:t>
      </w:r>
    </w:p>
    <w:p w14:paraId="7AB7E55C" w14:textId="77777777" w:rsidR="00E80D0C" w:rsidRPr="00392E7D" w:rsidRDefault="00E80D0C" w:rsidP="00E80D0C">
      <w:pPr>
        <w:pStyle w:val="LGTdoc1"/>
        <w:numPr>
          <w:ilvl w:val="0"/>
          <w:numId w:val="3"/>
        </w:numPr>
        <w:spacing w:beforeLines="0" w:before="120" w:after="220" w:afterAutospacing="0"/>
        <w:ind w:left="432" w:hanging="432"/>
        <w:rPr>
          <w:rFonts w:ascii="Arial" w:hAnsi="Arial" w:cs="Arial"/>
          <w:lang w:val="en-US"/>
        </w:rPr>
      </w:pPr>
      <w:r w:rsidRPr="00392E7D">
        <w:rPr>
          <w:rFonts w:ascii="Arial" w:hAnsi="Arial" w:cs="Arial"/>
          <w:lang w:val="en-US"/>
        </w:rPr>
        <w:t>Introduction</w:t>
      </w:r>
    </w:p>
    <w:p w14:paraId="3815B707" w14:textId="26374BF9" w:rsidR="006F5C8E" w:rsidRDefault="003775E1"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In RAN#7</w:t>
      </w:r>
      <w:r w:rsidR="0050693F">
        <w:rPr>
          <w:rFonts w:ascii="Times New Roman"/>
          <w:snapToGrid w:val="0"/>
          <w:kern w:val="0"/>
          <w:sz w:val="22"/>
          <w:szCs w:val="22"/>
          <w:lang w:val="en-GB"/>
        </w:rPr>
        <w:t>2</w:t>
      </w:r>
      <w:r>
        <w:rPr>
          <w:rFonts w:ascii="Times New Roman"/>
          <w:snapToGrid w:val="0"/>
          <w:kern w:val="0"/>
          <w:sz w:val="22"/>
          <w:szCs w:val="22"/>
          <w:lang w:val="en-GB"/>
        </w:rPr>
        <w:t xml:space="preserve"> a new work item (WI) named </w:t>
      </w:r>
      <w:r w:rsidR="0047204B">
        <w:rPr>
          <w:rFonts w:ascii="Times New Roman"/>
          <w:i/>
          <w:snapToGrid w:val="0"/>
          <w:kern w:val="0"/>
          <w:sz w:val="22"/>
          <w:szCs w:val="22"/>
          <w:lang w:val="en-GB"/>
        </w:rPr>
        <w:t>enhancements of NB-IoT</w:t>
      </w:r>
      <w:r w:rsidR="0050693F">
        <w:rPr>
          <w:rFonts w:ascii="Times New Roman"/>
          <w:i/>
          <w:snapToGrid w:val="0"/>
          <w:kern w:val="0"/>
          <w:sz w:val="22"/>
          <w:szCs w:val="22"/>
          <w:lang w:val="en-GB"/>
        </w:rPr>
        <w:t xml:space="preserve"> </w:t>
      </w:r>
      <w:r>
        <w:rPr>
          <w:rFonts w:ascii="Times New Roman"/>
          <w:snapToGrid w:val="0"/>
          <w:kern w:val="0"/>
          <w:sz w:val="22"/>
          <w:szCs w:val="22"/>
          <w:lang w:val="en-GB"/>
        </w:rPr>
        <w:t xml:space="preserve"> [1] was introduced. </w:t>
      </w:r>
      <w:r w:rsidR="00FF47FD">
        <w:rPr>
          <w:rFonts w:ascii="Times New Roman"/>
          <w:snapToGrid w:val="0"/>
          <w:kern w:val="0"/>
          <w:sz w:val="22"/>
          <w:szCs w:val="22"/>
          <w:lang w:val="en-GB"/>
        </w:rPr>
        <w:t xml:space="preserve">The objectives of the WI include the support of positioning, multicast, </w:t>
      </w:r>
      <w:r w:rsidR="0047204B">
        <w:rPr>
          <w:rFonts w:ascii="Times New Roman"/>
          <w:snapToGrid w:val="0"/>
          <w:kern w:val="0"/>
          <w:sz w:val="22"/>
          <w:szCs w:val="22"/>
          <w:lang w:val="en-GB"/>
        </w:rPr>
        <w:t>non-anchor PRB enhancements, mobility and new power classes</w:t>
      </w:r>
      <w:r w:rsidR="00FF47FD">
        <w:rPr>
          <w:rFonts w:ascii="Times New Roman"/>
          <w:snapToGrid w:val="0"/>
          <w:kern w:val="0"/>
          <w:sz w:val="22"/>
          <w:szCs w:val="22"/>
          <w:lang w:val="en-GB"/>
        </w:rPr>
        <w:t>.</w:t>
      </w:r>
    </w:p>
    <w:p w14:paraId="572EC5FB" w14:textId="77777777" w:rsidR="006F5C8E" w:rsidRDefault="006F5C8E" w:rsidP="00111B9A">
      <w:pPr>
        <w:overflowPunct w:val="0"/>
        <w:adjustRightInd w:val="0"/>
        <w:spacing w:after="120"/>
        <w:contextualSpacing/>
        <w:textAlignment w:val="baseline"/>
        <w:rPr>
          <w:rFonts w:ascii="Times New Roman"/>
          <w:snapToGrid w:val="0"/>
          <w:kern w:val="0"/>
          <w:sz w:val="22"/>
          <w:szCs w:val="22"/>
          <w:lang w:val="en-GB"/>
        </w:rPr>
      </w:pPr>
    </w:p>
    <w:p w14:paraId="4AF8E9B7" w14:textId="76800255" w:rsidR="00111B9A" w:rsidRPr="00111B9A" w:rsidRDefault="003775E1" w:rsidP="00111B9A">
      <w:pPr>
        <w:overflowPunct w:val="0"/>
        <w:adjustRightInd w:val="0"/>
        <w:spacing w:after="120"/>
        <w:contextualSpacing/>
        <w:textAlignment w:val="baseline"/>
        <w:rPr>
          <w:rFonts w:ascii="Times New Roman"/>
          <w:snapToGrid w:val="0"/>
          <w:kern w:val="0"/>
          <w:sz w:val="22"/>
          <w:szCs w:val="22"/>
          <w:lang w:val="en-GB"/>
        </w:rPr>
      </w:pPr>
      <w:r>
        <w:rPr>
          <w:rFonts w:ascii="Times New Roman"/>
          <w:snapToGrid w:val="0"/>
          <w:kern w:val="0"/>
          <w:sz w:val="22"/>
          <w:szCs w:val="22"/>
          <w:lang w:val="en-GB"/>
        </w:rPr>
        <w:t xml:space="preserve">In this document we provide our views on the </w:t>
      </w:r>
      <w:r w:rsidR="00B40425">
        <w:rPr>
          <w:rFonts w:ascii="Times New Roman"/>
          <w:snapToGrid w:val="0"/>
          <w:kern w:val="0"/>
          <w:sz w:val="22"/>
          <w:szCs w:val="22"/>
          <w:lang w:val="en-GB"/>
        </w:rPr>
        <w:t>requirements and metrics</w:t>
      </w:r>
      <w:r>
        <w:rPr>
          <w:rFonts w:ascii="Times New Roman"/>
          <w:snapToGrid w:val="0"/>
          <w:kern w:val="0"/>
          <w:sz w:val="22"/>
          <w:szCs w:val="22"/>
          <w:lang w:val="en-GB"/>
        </w:rPr>
        <w:t xml:space="preserve"> of </w:t>
      </w:r>
      <w:r w:rsidR="00CD44BF">
        <w:rPr>
          <w:rFonts w:ascii="Times New Roman"/>
          <w:snapToGrid w:val="0"/>
          <w:kern w:val="0"/>
          <w:sz w:val="22"/>
          <w:szCs w:val="22"/>
          <w:lang w:val="en-GB"/>
        </w:rPr>
        <w:t>narrowband positioning</w:t>
      </w:r>
      <w:r w:rsidR="00B40425">
        <w:rPr>
          <w:rFonts w:ascii="Times New Roman"/>
          <w:snapToGrid w:val="0"/>
          <w:kern w:val="0"/>
          <w:sz w:val="22"/>
          <w:szCs w:val="22"/>
          <w:lang w:val="en-GB"/>
        </w:rPr>
        <w:t xml:space="preserve"> for NB-IoT.</w:t>
      </w:r>
    </w:p>
    <w:p w14:paraId="225AC796" w14:textId="77777777" w:rsidR="00D57529" w:rsidRPr="00111B9A" w:rsidRDefault="00D57529" w:rsidP="00D57529">
      <w:pPr>
        <w:pStyle w:val="LGTdoc0"/>
        <w:spacing w:afterLines="0" w:after="120" w:line="240" w:lineRule="auto"/>
        <w:ind w:left="792"/>
        <w:rPr>
          <w:szCs w:val="22"/>
        </w:rPr>
      </w:pPr>
    </w:p>
    <w:p w14:paraId="21C99EB9" w14:textId="64631164" w:rsidR="00180683" w:rsidRDefault="00CD44BF" w:rsidP="00180683">
      <w:pPr>
        <w:pStyle w:val="LGTdoc1"/>
        <w:numPr>
          <w:ilvl w:val="0"/>
          <w:numId w:val="3"/>
        </w:numPr>
        <w:spacing w:beforeLines="0" w:before="120" w:after="220" w:afterAutospacing="0"/>
        <w:ind w:left="432" w:hanging="432"/>
        <w:rPr>
          <w:rFonts w:ascii="Arial" w:hAnsi="Arial" w:cs="Arial"/>
          <w:lang w:val="en-US"/>
        </w:rPr>
      </w:pPr>
      <w:r>
        <w:rPr>
          <w:rFonts w:ascii="Arial" w:hAnsi="Arial" w:cs="Arial"/>
          <w:lang w:val="en-US"/>
        </w:rPr>
        <w:t>Metrics for narrowband position</w:t>
      </w:r>
      <w:r w:rsidR="00B40425">
        <w:rPr>
          <w:rFonts w:ascii="Arial" w:hAnsi="Arial" w:cs="Arial"/>
          <w:lang w:val="en-US"/>
        </w:rPr>
        <w:t>ing</w:t>
      </w:r>
    </w:p>
    <w:p w14:paraId="2DE5CFD6" w14:textId="4188F7DA" w:rsidR="00B40425" w:rsidRPr="00EB0DBA" w:rsidRDefault="00EB0DBA" w:rsidP="00B40425">
      <w:pPr>
        <w:pStyle w:val="LGTdoc1"/>
        <w:spacing w:beforeLines="0" w:before="120" w:after="220" w:afterAutospacing="0"/>
        <w:rPr>
          <w:b w:val="0"/>
          <w:sz w:val="22"/>
          <w:szCs w:val="22"/>
        </w:rPr>
      </w:pPr>
      <w:r>
        <w:rPr>
          <w:b w:val="0"/>
          <w:sz w:val="22"/>
          <w:szCs w:val="22"/>
        </w:rPr>
        <w:t xml:space="preserve">One of the main objectives of [1] is the study of </w:t>
      </w:r>
      <w:r w:rsidRPr="00EB0DBA">
        <w:rPr>
          <w:b w:val="0"/>
          <w:i/>
          <w:sz w:val="22"/>
          <w:szCs w:val="22"/>
        </w:rPr>
        <w:t>accuracy, UE complexity, UE power consumption</w:t>
      </w:r>
      <w:r>
        <w:rPr>
          <w:b w:val="0"/>
          <w:sz w:val="22"/>
          <w:szCs w:val="22"/>
        </w:rPr>
        <w:t xml:space="preserve"> for UTDOA and OTDOA. In the following, we provide our views on these and other metrics to be used by RAN1 (and RAN) for the selection of the narrowband positioning technique:</w:t>
      </w:r>
    </w:p>
    <w:p w14:paraId="6084CE6E" w14:textId="0311F7B1" w:rsidR="00CD44BF" w:rsidRPr="00B40425" w:rsidRDefault="00B40425" w:rsidP="00B40425">
      <w:pPr>
        <w:pStyle w:val="LGTdoc1"/>
        <w:numPr>
          <w:ilvl w:val="0"/>
          <w:numId w:val="14"/>
        </w:numPr>
        <w:spacing w:beforeLines="0" w:before="120" w:after="220" w:afterAutospacing="0"/>
        <w:rPr>
          <w:b w:val="0"/>
          <w:sz w:val="22"/>
          <w:szCs w:val="22"/>
          <w:u w:val="single"/>
        </w:rPr>
      </w:pPr>
      <w:r w:rsidRPr="00B40425">
        <w:rPr>
          <w:b w:val="0"/>
          <w:sz w:val="22"/>
          <w:szCs w:val="22"/>
          <w:u w:val="single"/>
        </w:rPr>
        <w:t>Device complexity</w:t>
      </w:r>
      <w:r>
        <w:rPr>
          <w:b w:val="0"/>
          <w:sz w:val="22"/>
          <w:szCs w:val="22"/>
          <w:u w:val="single"/>
        </w:rPr>
        <w:t xml:space="preserve">: </w:t>
      </w:r>
      <w:r>
        <w:rPr>
          <w:b w:val="0"/>
          <w:sz w:val="22"/>
          <w:szCs w:val="22"/>
        </w:rPr>
        <w:t>One of the main features of NB-IoT is the low device complexity, which allows for low cost and massive deployment of devices. The positioning method for NB-IoT should strive to keep this complexity as low as possible (with respect to Rel-13 devices) in order to allow for low-cost positioning. This low-cost feature is essential to enable some use cases considered for NB-IoT positioning devices (e.g. package tracking).</w:t>
      </w:r>
    </w:p>
    <w:p w14:paraId="4F926E03" w14:textId="3DD15DF6" w:rsidR="00B40425" w:rsidRPr="00B40425" w:rsidRDefault="00B40425" w:rsidP="00B40425">
      <w:pPr>
        <w:pStyle w:val="LGTdoc1"/>
        <w:numPr>
          <w:ilvl w:val="0"/>
          <w:numId w:val="14"/>
        </w:numPr>
        <w:spacing w:beforeLines="0" w:before="120" w:after="220" w:afterAutospacing="0"/>
        <w:rPr>
          <w:b w:val="0"/>
          <w:sz w:val="22"/>
          <w:szCs w:val="22"/>
          <w:u w:val="single"/>
        </w:rPr>
      </w:pPr>
      <w:r w:rsidRPr="00B40425">
        <w:rPr>
          <w:b w:val="0"/>
          <w:sz w:val="22"/>
          <w:szCs w:val="22"/>
          <w:u w:val="single"/>
        </w:rPr>
        <w:t>Network complexity</w:t>
      </w:r>
      <w:r>
        <w:rPr>
          <w:b w:val="0"/>
          <w:sz w:val="22"/>
          <w:szCs w:val="22"/>
          <w:u w:val="single"/>
        </w:rPr>
        <w:t>:</w:t>
      </w:r>
      <w:r>
        <w:rPr>
          <w:b w:val="0"/>
          <w:sz w:val="22"/>
          <w:szCs w:val="22"/>
        </w:rPr>
        <w:t xml:space="preserve"> While usually considered a second-degree factor, impact in network complexity</w:t>
      </w:r>
      <w:r w:rsidR="009D6D5B">
        <w:rPr>
          <w:b w:val="0"/>
          <w:sz w:val="22"/>
          <w:szCs w:val="22"/>
        </w:rPr>
        <w:t xml:space="preserve"> and cost</w:t>
      </w:r>
      <w:r>
        <w:rPr>
          <w:b w:val="0"/>
          <w:sz w:val="22"/>
          <w:szCs w:val="22"/>
        </w:rPr>
        <w:t xml:space="preserve"> should also be taken into account</w:t>
      </w:r>
      <w:r w:rsidR="009D6D5B">
        <w:rPr>
          <w:b w:val="0"/>
          <w:sz w:val="22"/>
          <w:szCs w:val="22"/>
        </w:rPr>
        <w:t xml:space="preserve"> when deciding on the narrowband positioning techniques. For example, solutions that would require deployment of a large number of additional network elements (e.g. LMUs for UL-based positioning, or beacons for DL-based positioning) are not desirable.</w:t>
      </w:r>
    </w:p>
    <w:p w14:paraId="1252B56B" w14:textId="1BA189A9" w:rsidR="00B40425" w:rsidRPr="00B40425" w:rsidRDefault="00B40425" w:rsidP="00B40425">
      <w:pPr>
        <w:pStyle w:val="LGTdoc1"/>
        <w:numPr>
          <w:ilvl w:val="0"/>
          <w:numId w:val="14"/>
        </w:numPr>
        <w:spacing w:beforeLines="0" w:before="120" w:after="220" w:afterAutospacing="0"/>
        <w:rPr>
          <w:b w:val="0"/>
          <w:sz w:val="22"/>
          <w:szCs w:val="22"/>
          <w:u w:val="single"/>
        </w:rPr>
      </w:pPr>
      <w:r w:rsidRPr="00B40425">
        <w:rPr>
          <w:b w:val="0"/>
          <w:sz w:val="22"/>
          <w:szCs w:val="22"/>
          <w:u w:val="single"/>
        </w:rPr>
        <w:t>Positioning accuracy</w:t>
      </w:r>
      <w:r w:rsidR="009D6D5B">
        <w:rPr>
          <w:b w:val="0"/>
          <w:sz w:val="22"/>
          <w:szCs w:val="22"/>
          <w:u w:val="single"/>
        </w:rPr>
        <w:t xml:space="preserve">: </w:t>
      </w:r>
      <w:r w:rsidR="009D6D5B">
        <w:rPr>
          <w:b w:val="0"/>
          <w:sz w:val="22"/>
          <w:szCs w:val="22"/>
        </w:rPr>
        <w:t>One of the major factors when comparing different positioning solutions is the achieved positioning accuracy. Due to the small bandwidth of NB-IoT compared to LTE, the maximum achievable accuracy may be reduced, especially in the presence of multipath channels.</w:t>
      </w:r>
    </w:p>
    <w:p w14:paraId="56ABD2AB" w14:textId="17C86923" w:rsidR="00B40425" w:rsidRPr="00B40425" w:rsidRDefault="00B40425" w:rsidP="00B40425">
      <w:pPr>
        <w:pStyle w:val="LGTdoc1"/>
        <w:numPr>
          <w:ilvl w:val="0"/>
          <w:numId w:val="14"/>
        </w:numPr>
        <w:spacing w:beforeLines="0" w:before="120" w:after="220" w:afterAutospacing="0"/>
        <w:rPr>
          <w:b w:val="0"/>
          <w:sz w:val="22"/>
          <w:szCs w:val="22"/>
          <w:u w:val="single"/>
        </w:rPr>
      </w:pPr>
      <w:r w:rsidRPr="00B40425">
        <w:rPr>
          <w:b w:val="0"/>
          <w:sz w:val="22"/>
          <w:szCs w:val="22"/>
          <w:u w:val="single"/>
        </w:rPr>
        <w:t>Power consumption</w:t>
      </w:r>
      <w:r w:rsidR="009D6D5B">
        <w:rPr>
          <w:b w:val="0"/>
          <w:sz w:val="22"/>
          <w:szCs w:val="22"/>
          <w:u w:val="single"/>
        </w:rPr>
        <w:t>:</w:t>
      </w:r>
      <w:r w:rsidR="009D6D5B">
        <w:rPr>
          <w:b w:val="0"/>
          <w:sz w:val="22"/>
          <w:szCs w:val="22"/>
        </w:rPr>
        <w:t xml:space="preserve"> Many NB-IoT devices are expected to be battery powered and, once deployed, it is desirable to have a battery life as long as possible. This is essential for some positioning-specific use cases, such as pet or package tracking. The power consumption involved in the positioning procedure should be given high consideration. This power consumption should include the different steps of the positioning process</w:t>
      </w:r>
      <w:r w:rsidR="00DA18E7">
        <w:rPr>
          <w:b w:val="0"/>
          <w:sz w:val="22"/>
          <w:szCs w:val="22"/>
        </w:rPr>
        <w:t xml:space="preserve"> if the selected solution needs them: connection setup, measurements, transmission of reference signals, </w:t>
      </w:r>
      <w:r w:rsidR="00EB0DBA">
        <w:rPr>
          <w:b w:val="0"/>
          <w:sz w:val="22"/>
          <w:szCs w:val="22"/>
        </w:rPr>
        <w:t>reporting of measurements, etc.</w:t>
      </w:r>
    </w:p>
    <w:p w14:paraId="462CE258" w14:textId="3C8FDC56" w:rsidR="00B40425" w:rsidRPr="00B40425" w:rsidRDefault="00B40425" w:rsidP="00B40425">
      <w:pPr>
        <w:pStyle w:val="LGTdoc1"/>
        <w:numPr>
          <w:ilvl w:val="0"/>
          <w:numId w:val="14"/>
        </w:numPr>
        <w:spacing w:beforeLines="0" w:before="120" w:after="220" w:afterAutospacing="0"/>
        <w:rPr>
          <w:b w:val="0"/>
          <w:sz w:val="22"/>
          <w:szCs w:val="22"/>
          <w:u w:val="single"/>
        </w:rPr>
      </w:pPr>
      <w:r w:rsidRPr="00B40425">
        <w:rPr>
          <w:b w:val="0"/>
          <w:sz w:val="22"/>
          <w:szCs w:val="22"/>
          <w:u w:val="single"/>
        </w:rPr>
        <w:t>Scalability</w:t>
      </w:r>
      <w:r w:rsidR="00DA18E7">
        <w:rPr>
          <w:b w:val="0"/>
          <w:sz w:val="22"/>
          <w:szCs w:val="22"/>
          <w:u w:val="single"/>
        </w:rPr>
        <w:t xml:space="preserve">: </w:t>
      </w:r>
      <w:r w:rsidR="00DA18E7">
        <w:rPr>
          <w:b w:val="0"/>
          <w:sz w:val="22"/>
          <w:szCs w:val="22"/>
        </w:rPr>
        <w:t>Due to the massive number of deployed devices, network scalability is critical for NB-IoT deployments. The scalability can be measured in terms of the maximum number of devices that can be positioned per second, taking into account usage of network resources.</w:t>
      </w:r>
    </w:p>
    <w:p w14:paraId="2D02B75F" w14:textId="7982DBB2" w:rsidR="00B40425" w:rsidRPr="00B40425" w:rsidRDefault="00B40425" w:rsidP="00B40425">
      <w:pPr>
        <w:pStyle w:val="LGTdoc1"/>
        <w:numPr>
          <w:ilvl w:val="0"/>
          <w:numId w:val="14"/>
        </w:numPr>
        <w:spacing w:beforeLines="0" w:before="120" w:after="220" w:afterAutospacing="0"/>
        <w:rPr>
          <w:b w:val="0"/>
          <w:sz w:val="22"/>
          <w:szCs w:val="22"/>
          <w:u w:val="single"/>
        </w:rPr>
      </w:pPr>
      <w:r w:rsidRPr="00B40425">
        <w:rPr>
          <w:b w:val="0"/>
          <w:sz w:val="22"/>
          <w:szCs w:val="22"/>
          <w:u w:val="single"/>
        </w:rPr>
        <w:t>Support of UEs of different power classes</w:t>
      </w:r>
      <w:r w:rsidR="00EB0DBA">
        <w:rPr>
          <w:b w:val="0"/>
          <w:sz w:val="22"/>
          <w:szCs w:val="22"/>
          <w:u w:val="single"/>
        </w:rPr>
        <w:t xml:space="preserve">: </w:t>
      </w:r>
      <w:r w:rsidR="00EB0DBA">
        <w:rPr>
          <w:b w:val="0"/>
          <w:sz w:val="22"/>
          <w:szCs w:val="22"/>
        </w:rPr>
        <w:t>Rel-13 NB-IoT supports UE power classes of 20 and 23 dBm. One of the objectives of Rel-14 NB-IoT enhancements [1] is the introduction of new UE power classes (e.g. 14dBm) for smaller form factors. The ability of these UEs to perform position location under the different solutions should be considered and evaluated.</w:t>
      </w:r>
    </w:p>
    <w:p w14:paraId="57CFB1FE" w14:textId="453212AB" w:rsidR="00CD44BF" w:rsidRDefault="00CD44BF" w:rsidP="00CD44BF">
      <w:pPr>
        <w:pStyle w:val="LGTdoc1"/>
        <w:spacing w:beforeLines="0" w:before="120" w:after="220" w:afterAutospacing="0"/>
        <w:rPr>
          <w:sz w:val="22"/>
          <w:szCs w:val="22"/>
        </w:rPr>
      </w:pPr>
      <w:bookmarkStart w:id="2" w:name="_GoBack"/>
      <w:bookmarkEnd w:id="2"/>
      <w:r w:rsidRPr="00CD44BF">
        <w:rPr>
          <w:sz w:val="22"/>
          <w:szCs w:val="22"/>
          <w:u w:val="single"/>
        </w:rPr>
        <w:lastRenderedPageBreak/>
        <w:t>Proposal 1:</w:t>
      </w:r>
      <w:r>
        <w:rPr>
          <w:sz w:val="22"/>
          <w:szCs w:val="22"/>
          <w:u w:val="single"/>
        </w:rPr>
        <w:t xml:space="preserve"> </w:t>
      </w:r>
      <w:r>
        <w:rPr>
          <w:sz w:val="22"/>
          <w:szCs w:val="22"/>
        </w:rPr>
        <w:t>The solution selected for NB-IoT positioning should be based on the following:</w:t>
      </w:r>
    </w:p>
    <w:p w14:paraId="0CE13AFE" w14:textId="32BBDAD5" w:rsidR="00CD44BF" w:rsidRDefault="00CD44BF" w:rsidP="00CD44BF">
      <w:pPr>
        <w:pStyle w:val="LGTdoc1"/>
        <w:numPr>
          <w:ilvl w:val="0"/>
          <w:numId w:val="13"/>
        </w:numPr>
        <w:spacing w:beforeLines="0" w:before="120" w:after="220" w:afterAutospacing="0"/>
        <w:rPr>
          <w:sz w:val="22"/>
          <w:szCs w:val="22"/>
        </w:rPr>
      </w:pPr>
      <w:r>
        <w:rPr>
          <w:sz w:val="22"/>
          <w:szCs w:val="22"/>
        </w:rPr>
        <w:t>Device complexity</w:t>
      </w:r>
    </w:p>
    <w:p w14:paraId="63B1B00D" w14:textId="4C0105C4" w:rsidR="00CD44BF" w:rsidRDefault="00CD44BF" w:rsidP="00CD44BF">
      <w:pPr>
        <w:pStyle w:val="LGTdoc1"/>
        <w:numPr>
          <w:ilvl w:val="0"/>
          <w:numId w:val="13"/>
        </w:numPr>
        <w:spacing w:beforeLines="0" w:before="120" w:after="220" w:afterAutospacing="0"/>
        <w:rPr>
          <w:sz w:val="22"/>
          <w:szCs w:val="22"/>
        </w:rPr>
      </w:pPr>
      <w:r>
        <w:rPr>
          <w:sz w:val="22"/>
          <w:szCs w:val="22"/>
        </w:rPr>
        <w:t>Network complexity</w:t>
      </w:r>
    </w:p>
    <w:p w14:paraId="6BC6FDBC" w14:textId="644DF134" w:rsidR="00CD44BF" w:rsidRDefault="00CD44BF" w:rsidP="00CD44BF">
      <w:pPr>
        <w:pStyle w:val="LGTdoc1"/>
        <w:numPr>
          <w:ilvl w:val="0"/>
          <w:numId w:val="13"/>
        </w:numPr>
        <w:spacing w:beforeLines="0" w:before="120" w:after="220" w:afterAutospacing="0"/>
        <w:rPr>
          <w:sz w:val="22"/>
          <w:szCs w:val="22"/>
        </w:rPr>
      </w:pPr>
      <w:r>
        <w:rPr>
          <w:sz w:val="22"/>
          <w:szCs w:val="22"/>
        </w:rPr>
        <w:t>Positioning accuracy</w:t>
      </w:r>
    </w:p>
    <w:p w14:paraId="2D02F580" w14:textId="31FFDF58" w:rsidR="00CD44BF" w:rsidRDefault="00DA18E7" w:rsidP="00CD44BF">
      <w:pPr>
        <w:pStyle w:val="LGTdoc1"/>
        <w:numPr>
          <w:ilvl w:val="0"/>
          <w:numId w:val="13"/>
        </w:numPr>
        <w:spacing w:beforeLines="0" w:before="120" w:after="220" w:afterAutospacing="0"/>
        <w:rPr>
          <w:sz w:val="22"/>
          <w:szCs w:val="22"/>
        </w:rPr>
      </w:pPr>
      <w:r>
        <w:rPr>
          <w:sz w:val="22"/>
          <w:szCs w:val="22"/>
        </w:rPr>
        <w:t>Power consumption</w:t>
      </w:r>
    </w:p>
    <w:p w14:paraId="7646C437" w14:textId="13E25736" w:rsidR="00CD44BF" w:rsidRDefault="00CD44BF" w:rsidP="00CD44BF">
      <w:pPr>
        <w:pStyle w:val="LGTdoc1"/>
        <w:numPr>
          <w:ilvl w:val="0"/>
          <w:numId w:val="13"/>
        </w:numPr>
        <w:spacing w:beforeLines="0" w:before="120" w:after="220" w:afterAutospacing="0"/>
        <w:rPr>
          <w:sz w:val="22"/>
          <w:szCs w:val="22"/>
        </w:rPr>
      </w:pPr>
      <w:r>
        <w:rPr>
          <w:sz w:val="22"/>
          <w:szCs w:val="22"/>
        </w:rPr>
        <w:t>Scalability</w:t>
      </w:r>
    </w:p>
    <w:p w14:paraId="06937221" w14:textId="038B5BB4" w:rsidR="00CD44BF" w:rsidRDefault="00CD44BF" w:rsidP="00CD44BF">
      <w:pPr>
        <w:pStyle w:val="LGTdoc1"/>
        <w:numPr>
          <w:ilvl w:val="0"/>
          <w:numId w:val="13"/>
        </w:numPr>
        <w:spacing w:beforeLines="0" w:before="120" w:after="220" w:afterAutospacing="0"/>
        <w:rPr>
          <w:sz w:val="22"/>
          <w:szCs w:val="22"/>
        </w:rPr>
      </w:pPr>
      <w:r>
        <w:rPr>
          <w:sz w:val="22"/>
          <w:szCs w:val="22"/>
        </w:rPr>
        <w:t>Support of UEs of different power classes</w:t>
      </w:r>
      <w:r w:rsidR="00EB0DBA">
        <w:rPr>
          <w:sz w:val="22"/>
          <w:szCs w:val="22"/>
        </w:rPr>
        <w:t>, including new Rel-14 power class</w:t>
      </w:r>
    </w:p>
    <w:bookmarkEnd w:id="0"/>
    <w:bookmarkEnd w:id="1"/>
    <w:p w14:paraId="18F2BF66" w14:textId="77777777" w:rsidR="00113AF5" w:rsidRDefault="00113AF5" w:rsidP="006F5C8E">
      <w:pPr>
        <w:pStyle w:val="LGTdoc1"/>
        <w:spacing w:beforeLines="0" w:before="120" w:after="220" w:afterAutospacing="0"/>
        <w:rPr>
          <w:b w:val="0"/>
          <w:sz w:val="22"/>
          <w:szCs w:val="22"/>
        </w:rPr>
      </w:pPr>
    </w:p>
    <w:p w14:paraId="20798507" w14:textId="77777777" w:rsidR="00EB0DBA" w:rsidRPr="00C872FE" w:rsidRDefault="00EB0DBA" w:rsidP="006F5C8E">
      <w:pPr>
        <w:pStyle w:val="LGTdoc1"/>
        <w:spacing w:beforeLines="0" w:before="120" w:after="220" w:afterAutospacing="0"/>
        <w:rPr>
          <w:b w:val="0"/>
          <w:sz w:val="22"/>
          <w:szCs w:val="22"/>
        </w:rPr>
      </w:pPr>
    </w:p>
    <w:p w14:paraId="47A6B625" w14:textId="77777777" w:rsidR="00E77804" w:rsidRDefault="00E77804" w:rsidP="00E77804">
      <w:pPr>
        <w:pStyle w:val="LGTdoc1"/>
        <w:spacing w:beforeLines="0" w:before="120" w:after="220" w:afterAutospacing="0"/>
        <w:rPr>
          <w:rFonts w:ascii="Arial" w:hAnsi="Arial" w:cs="Arial"/>
          <w:lang w:val="en-US"/>
        </w:rPr>
      </w:pPr>
      <w:r>
        <w:rPr>
          <w:rFonts w:ascii="Arial" w:hAnsi="Arial" w:cs="Arial"/>
          <w:lang w:val="en-US"/>
        </w:rPr>
        <w:t>References</w:t>
      </w:r>
    </w:p>
    <w:p w14:paraId="2DFA7387" w14:textId="04E99910" w:rsidR="007560B7" w:rsidRDefault="00E77804" w:rsidP="00FF47FD">
      <w:pPr>
        <w:pStyle w:val="LGTdoc1"/>
        <w:spacing w:before="120" w:after="220"/>
        <w:rPr>
          <w:b w:val="0"/>
          <w:sz w:val="22"/>
          <w:szCs w:val="22"/>
        </w:rPr>
      </w:pPr>
      <w:r w:rsidRPr="00FF47FD">
        <w:rPr>
          <w:b w:val="0"/>
          <w:sz w:val="22"/>
          <w:szCs w:val="22"/>
        </w:rPr>
        <w:t xml:space="preserve">[1] </w:t>
      </w:r>
      <w:r w:rsidR="0047204B" w:rsidRPr="0047204B">
        <w:rPr>
          <w:b w:val="0"/>
          <w:sz w:val="22"/>
          <w:szCs w:val="22"/>
        </w:rPr>
        <w:t>RP-161324</w:t>
      </w:r>
      <w:r w:rsidRPr="00FF47FD">
        <w:rPr>
          <w:b w:val="0"/>
          <w:sz w:val="22"/>
          <w:szCs w:val="22"/>
        </w:rPr>
        <w:t>, “</w:t>
      </w:r>
      <w:r w:rsidR="0047204B" w:rsidRPr="0047204B">
        <w:rPr>
          <w:b w:val="0"/>
          <w:sz w:val="22"/>
          <w:szCs w:val="22"/>
        </w:rPr>
        <w:t xml:space="preserve">New work item proposal: Enhancements of NB-IoT </w:t>
      </w:r>
      <w:r w:rsidRPr="00FF47FD">
        <w:rPr>
          <w:b w:val="0"/>
          <w:sz w:val="22"/>
          <w:szCs w:val="22"/>
        </w:rPr>
        <w:t>“,</w:t>
      </w:r>
      <w:r w:rsidR="0047204B" w:rsidRPr="0047204B">
        <w:rPr>
          <w:b w:val="0"/>
          <w:sz w:val="22"/>
          <w:szCs w:val="22"/>
        </w:rPr>
        <w:t>Vodafone, Huawei, HiSilicon, Ericsson, Qualcomm</w:t>
      </w:r>
      <w:r w:rsidR="00EF71A8" w:rsidRPr="00FF47FD">
        <w:rPr>
          <w:b w:val="0"/>
          <w:sz w:val="22"/>
          <w:szCs w:val="22"/>
        </w:rPr>
        <w:t xml:space="preserve"> </w:t>
      </w:r>
      <w:r w:rsidR="00FF47FD">
        <w:rPr>
          <w:b w:val="0"/>
          <w:sz w:val="22"/>
          <w:szCs w:val="22"/>
        </w:rPr>
        <w:t xml:space="preserve">3GPP TSG RAN Meeting #72, </w:t>
      </w:r>
      <w:r w:rsidR="00FF47FD" w:rsidRPr="00FF47FD">
        <w:rPr>
          <w:b w:val="0"/>
          <w:sz w:val="22"/>
          <w:szCs w:val="22"/>
        </w:rPr>
        <w:t>Busan, Korea, June 13 - 16, 2016</w:t>
      </w:r>
    </w:p>
    <w:sectPr w:rsidR="007560B7" w:rsidSect="00B47B85">
      <w:footerReference w:type="even" r:id="rId14"/>
      <w:footerReference w:type="default" r:id="rId15"/>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8A15F9" w14:textId="77777777" w:rsidR="00FC3E8C" w:rsidRDefault="00FC3E8C">
      <w:r>
        <w:separator/>
      </w:r>
    </w:p>
  </w:endnote>
  <w:endnote w:type="continuationSeparator" w:id="0">
    <w:p w14:paraId="7E95B2FC" w14:textId="77777777" w:rsidR="00FC3E8C" w:rsidRDefault="00FC3E8C">
      <w:r>
        <w:continuationSeparator/>
      </w:r>
    </w:p>
  </w:endnote>
  <w:endnote w:type="continuationNotice" w:id="1">
    <w:p w14:paraId="3B00B630" w14:textId="77777777" w:rsidR="00FC3E8C" w:rsidRDefault="00FC3E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66F548"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300F0" w:rsidRDefault="005300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CF4E41" w14:textId="77777777" w:rsidR="005300F0" w:rsidRDefault="005300F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B0DBA">
      <w:rPr>
        <w:rStyle w:val="PageNumber"/>
        <w:noProof/>
      </w:rPr>
      <w:t>2</w:t>
    </w:r>
    <w:r>
      <w:rPr>
        <w:rStyle w:val="PageNumber"/>
      </w:rPr>
      <w:fldChar w:fldCharType="end"/>
    </w:r>
  </w:p>
  <w:p w14:paraId="5BFA00B5" w14:textId="77777777" w:rsidR="005300F0" w:rsidRDefault="005300F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62A0B0" w14:textId="77777777" w:rsidR="00FC3E8C" w:rsidRDefault="00FC3E8C">
      <w:r>
        <w:separator/>
      </w:r>
    </w:p>
  </w:footnote>
  <w:footnote w:type="continuationSeparator" w:id="0">
    <w:p w14:paraId="628C8C29" w14:textId="77777777" w:rsidR="00FC3E8C" w:rsidRDefault="00FC3E8C">
      <w:r>
        <w:continuationSeparator/>
      </w:r>
    </w:p>
  </w:footnote>
  <w:footnote w:type="continuationNotice" w:id="1">
    <w:p w14:paraId="5C81788F" w14:textId="77777777" w:rsidR="00FC3E8C" w:rsidRDefault="00FC3E8C"/>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13FAC"/>
    <w:multiLevelType w:val="hybridMultilevel"/>
    <w:tmpl w:val="0ED44ADE"/>
    <w:lvl w:ilvl="0" w:tplc="89D8BD06">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1" w15:restartNumberingAfterBreak="0">
    <w:nsid w:val="10827328"/>
    <w:multiLevelType w:val="hybridMultilevel"/>
    <w:tmpl w:val="E01ADDD0"/>
    <w:lvl w:ilvl="0" w:tplc="C1D8F078">
      <w:numFmt w:val="bullet"/>
      <w:lvlText w:val="-"/>
      <w:lvlJc w:val="left"/>
      <w:pPr>
        <w:ind w:left="1155" w:hanging="360"/>
      </w:pPr>
      <w:rPr>
        <w:rFonts w:ascii="Times New Roman" w:eastAsia="Batang" w:hAnsi="Times New Roman" w:cs="Times New Roman" w:hint="default"/>
      </w:rPr>
    </w:lvl>
    <w:lvl w:ilvl="1" w:tplc="04090003">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2" w15:restartNumberingAfterBreak="0">
    <w:nsid w:val="27120AC8"/>
    <w:multiLevelType w:val="hybridMultilevel"/>
    <w:tmpl w:val="6FB0317A"/>
    <w:lvl w:ilvl="0" w:tplc="DFE60A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15:restartNumberingAfterBreak="0">
    <w:nsid w:val="35F07766"/>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5" w15:restartNumberingAfterBreak="0">
    <w:nsid w:val="36F0552E"/>
    <w:multiLevelType w:val="multilevel"/>
    <w:tmpl w:val="3D8C9CDC"/>
    <w:lvl w:ilvl="0">
      <w:start w:val="5"/>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37E04662"/>
    <w:multiLevelType w:val="hybridMultilevel"/>
    <w:tmpl w:val="7C680934"/>
    <w:lvl w:ilvl="0" w:tplc="A55AE42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905328"/>
    <w:multiLevelType w:val="hybridMultilevel"/>
    <w:tmpl w:val="CFE04FEC"/>
    <w:lvl w:ilvl="0" w:tplc="21C4A454">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8"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9" w15:restartNumberingAfterBreak="0">
    <w:nsid w:val="65A9541F"/>
    <w:multiLevelType w:val="multilevel"/>
    <w:tmpl w:val="FA8C8FBC"/>
    <w:lvl w:ilvl="0">
      <w:start w:val="1"/>
      <w:numFmt w:val="decimal"/>
      <w:lvlText w:val="%1."/>
      <w:lvlJc w:val="left"/>
      <w:pPr>
        <w:tabs>
          <w:tab w:val="num" w:pos="1225"/>
        </w:tabs>
        <w:ind w:left="1225" w:hanging="425"/>
      </w:pPr>
      <w:rPr>
        <w:rFonts w:hint="default"/>
      </w:rPr>
    </w:lvl>
    <w:lvl w:ilvl="1">
      <w:numFmt w:val="bullet"/>
      <w:lvlText w:val="-"/>
      <w:lvlJc w:val="left"/>
      <w:pPr>
        <w:tabs>
          <w:tab w:val="num" w:pos="1457"/>
        </w:tabs>
        <w:ind w:left="1457" w:hanging="567"/>
      </w:pPr>
      <w:rPr>
        <w:rFonts w:ascii="Times New Roman" w:eastAsia="Batang" w:hAnsi="Times New Roman" w:cs="Times New Roman" w:hint="default"/>
        <w:sz w:val="24"/>
        <w:szCs w:val="24"/>
      </w:rPr>
    </w:lvl>
    <w:lvl w:ilvl="2">
      <w:start w:val="1"/>
      <w:numFmt w:val="decimal"/>
      <w:lvlText w:val="%1.%2.%3."/>
      <w:lvlJc w:val="left"/>
      <w:pPr>
        <w:tabs>
          <w:tab w:val="num" w:pos="1509"/>
        </w:tabs>
        <w:ind w:left="1509" w:hanging="709"/>
      </w:pPr>
      <w:rPr>
        <w:rFonts w:hint="default"/>
      </w:rPr>
    </w:lvl>
    <w:lvl w:ilvl="3">
      <w:start w:val="1"/>
      <w:numFmt w:val="decimal"/>
      <w:lvlText w:val="%1.%2.%3.%4."/>
      <w:lvlJc w:val="left"/>
      <w:pPr>
        <w:tabs>
          <w:tab w:val="num" w:pos="1651"/>
        </w:tabs>
        <w:ind w:left="1651" w:hanging="851"/>
      </w:pPr>
      <w:rPr>
        <w:rFonts w:hint="default"/>
      </w:rPr>
    </w:lvl>
    <w:lvl w:ilvl="4">
      <w:start w:val="1"/>
      <w:numFmt w:val="decimal"/>
      <w:lvlText w:val="%1.%2.%3.%4.%5."/>
      <w:lvlJc w:val="left"/>
      <w:pPr>
        <w:tabs>
          <w:tab w:val="num" w:pos="1792"/>
        </w:tabs>
        <w:ind w:left="1792" w:hanging="992"/>
      </w:pPr>
      <w:rPr>
        <w:rFonts w:hint="default"/>
      </w:rPr>
    </w:lvl>
    <w:lvl w:ilvl="5">
      <w:start w:val="1"/>
      <w:numFmt w:val="decimal"/>
      <w:lvlText w:val="%1.%2.%3.%4.%5.%6."/>
      <w:lvlJc w:val="left"/>
      <w:pPr>
        <w:tabs>
          <w:tab w:val="num" w:pos="1934"/>
        </w:tabs>
        <w:ind w:left="1934" w:hanging="1134"/>
      </w:pPr>
      <w:rPr>
        <w:rFonts w:hint="default"/>
      </w:rPr>
    </w:lvl>
    <w:lvl w:ilvl="6">
      <w:start w:val="1"/>
      <w:numFmt w:val="decimal"/>
      <w:lvlText w:val="%1.%2.%3.%4.%5.%6.%7."/>
      <w:lvlJc w:val="left"/>
      <w:pPr>
        <w:tabs>
          <w:tab w:val="num" w:pos="2076"/>
        </w:tabs>
        <w:ind w:left="2076" w:hanging="1276"/>
      </w:pPr>
      <w:rPr>
        <w:rFonts w:hint="default"/>
      </w:rPr>
    </w:lvl>
    <w:lvl w:ilvl="7">
      <w:start w:val="1"/>
      <w:numFmt w:val="decimal"/>
      <w:lvlText w:val="%1.%2.%3.%4.%5.%6.%7.%8."/>
      <w:lvlJc w:val="left"/>
      <w:pPr>
        <w:tabs>
          <w:tab w:val="num" w:pos="2218"/>
        </w:tabs>
        <w:ind w:left="2218" w:hanging="1418"/>
      </w:pPr>
      <w:rPr>
        <w:rFonts w:hint="default"/>
      </w:rPr>
    </w:lvl>
    <w:lvl w:ilvl="8">
      <w:start w:val="1"/>
      <w:numFmt w:val="decimal"/>
      <w:lvlText w:val="%1.%2.%3.%4.%5.%6.%7.%8.%9."/>
      <w:lvlJc w:val="left"/>
      <w:pPr>
        <w:tabs>
          <w:tab w:val="num" w:pos="2359"/>
        </w:tabs>
        <w:ind w:left="2359" w:hanging="1559"/>
      </w:pPr>
      <w:rPr>
        <w:rFonts w:hint="default"/>
      </w:rPr>
    </w:lvl>
  </w:abstractNum>
  <w:abstractNum w:abstractNumId="10" w15:restartNumberingAfterBreak="0">
    <w:nsid w:val="71330E4C"/>
    <w:multiLevelType w:val="hybridMultilevel"/>
    <w:tmpl w:val="06F89AA8"/>
    <w:lvl w:ilvl="0" w:tplc="B27E082E">
      <w:start w:val="8"/>
      <w:numFmt w:val="bullet"/>
      <w:lvlText w:val="-"/>
      <w:lvlJc w:val="left"/>
      <w:pPr>
        <w:ind w:left="450" w:hanging="360"/>
      </w:pPr>
      <w:rPr>
        <w:rFonts w:ascii="Times New Roman" w:eastAsia="Batang" w:hAnsi="Times New Roman" w:cs="Times New Roman" w:hint="default"/>
        <w:b w:val="0"/>
        <w:sz w:val="22"/>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1"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13" w15:restartNumberingAfterBreak="0">
    <w:nsid w:val="7FB9314A"/>
    <w:multiLevelType w:val="hybridMultilevel"/>
    <w:tmpl w:val="2854730E"/>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num w:numId="1">
    <w:abstractNumId w:val="5"/>
  </w:num>
  <w:num w:numId="2">
    <w:abstractNumId w:val="3"/>
  </w:num>
  <w:num w:numId="3">
    <w:abstractNumId w:val="8"/>
  </w:num>
  <w:num w:numId="4">
    <w:abstractNumId w:val="11"/>
  </w:num>
  <w:num w:numId="5">
    <w:abstractNumId w:val="12"/>
  </w:num>
  <w:num w:numId="6">
    <w:abstractNumId w:val="0"/>
  </w:num>
  <w:num w:numId="7">
    <w:abstractNumId w:val="13"/>
  </w:num>
  <w:num w:numId="8">
    <w:abstractNumId w:val="9"/>
  </w:num>
  <w:num w:numId="9">
    <w:abstractNumId w:val="2"/>
  </w:num>
  <w:num w:numId="10">
    <w:abstractNumId w:val="4"/>
  </w:num>
  <w:num w:numId="11">
    <w:abstractNumId w:val="1"/>
  </w:num>
  <w:num w:numId="12">
    <w:abstractNumId w:val="10"/>
  </w:num>
  <w:num w:numId="13">
    <w:abstractNumId w:val="7"/>
  </w:num>
  <w:num w:numId="14">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ko-KR" w:vendorID="64" w:dllVersion="131077" w:nlCheck="1" w:checkStyle="1"/>
  <w:activeWritingStyle w:appName="MSWord" w:lang="en-AU" w:vendorID="64" w:dllVersion="131078" w:nlCheck="1" w:checkStyle="1"/>
  <w:activeWritingStyle w:appName="MSWord" w:lang="fr-FR"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6EC"/>
    <w:rsid w:val="000059A3"/>
    <w:rsid w:val="00006430"/>
    <w:rsid w:val="00006830"/>
    <w:rsid w:val="00006911"/>
    <w:rsid w:val="00006DC6"/>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CC7"/>
    <w:rsid w:val="00097E7E"/>
    <w:rsid w:val="000A0045"/>
    <w:rsid w:val="000A06F9"/>
    <w:rsid w:val="000A0ACB"/>
    <w:rsid w:val="000A113C"/>
    <w:rsid w:val="000A11A7"/>
    <w:rsid w:val="000A1325"/>
    <w:rsid w:val="000A16ED"/>
    <w:rsid w:val="000A1D79"/>
    <w:rsid w:val="000A29F6"/>
    <w:rsid w:val="000A2BEF"/>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6A9"/>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11D2"/>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AF5"/>
    <w:rsid w:val="00113BC7"/>
    <w:rsid w:val="00113CA1"/>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CA9"/>
    <w:rsid w:val="00126E31"/>
    <w:rsid w:val="00126F2C"/>
    <w:rsid w:val="00127118"/>
    <w:rsid w:val="0012745E"/>
    <w:rsid w:val="0012757F"/>
    <w:rsid w:val="00127C7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677"/>
    <w:rsid w:val="001512FC"/>
    <w:rsid w:val="00151E7E"/>
    <w:rsid w:val="00152001"/>
    <w:rsid w:val="001520B8"/>
    <w:rsid w:val="00152427"/>
    <w:rsid w:val="0015281E"/>
    <w:rsid w:val="00152E59"/>
    <w:rsid w:val="001532F6"/>
    <w:rsid w:val="00153852"/>
    <w:rsid w:val="00153955"/>
    <w:rsid w:val="00153E84"/>
    <w:rsid w:val="0015407C"/>
    <w:rsid w:val="001549FA"/>
    <w:rsid w:val="00154A2C"/>
    <w:rsid w:val="0015509A"/>
    <w:rsid w:val="0015524F"/>
    <w:rsid w:val="0015541E"/>
    <w:rsid w:val="001556B0"/>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7520"/>
    <w:rsid w:val="0017768B"/>
    <w:rsid w:val="00177DE5"/>
    <w:rsid w:val="001801E9"/>
    <w:rsid w:val="00180683"/>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7BA"/>
    <w:rsid w:val="0018591D"/>
    <w:rsid w:val="001864D4"/>
    <w:rsid w:val="00186B97"/>
    <w:rsid w:val="001872B0"/>
    <w:rsid w:val="00187478"/>
    <w:rsid w:val="001877FA"/>
    <w:rsid w:val="00187880"/>
    <w:rsid w:val="0019025E"/>
    <w:rsid w:val="001903B5"/>
    <w:rsid w:val="0019084D"/>
    <w:rsid w:val="00190A2C"/>
    <w:rsid w:val="00190B49"/>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1D1C"/>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4C3"/>
    <w:rsid w:val="001B7845"/>
    <w:rsid w:val="001C0173"/>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EE"/>
    <w:rsid w:val="001C4124"/>
    <w:rsid w:val="001C48AC"/>
    <w:rsid w:val="001C4D5F"/>
    <w:rsid w:val="001C4F65"/>
    <w:rsid w:val="001C515A"/>
    <w:rsid w:val="001C55B2"/>
    <w:rsid w:val="001C5723"/>
    <w:rsid w:val="001C5796"/>
    <w:rsid w:val="001C5A11"/>
    <w:rsid w:val="001C5DEF"/>
    <w:rsid w:val="001C5EF0"/>
    <w:rsid w:val="001C6056"/>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28D5"/>
    <w:rsid w:val="001D29CE"/>
    <w:rsid w:val="001D2B66"/>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F76"/>
    <w:rsid w:val="00254A47"/>
    <w:rsid w:val="00254B78"/>
    <w:rsid w:val="00254F02"/>
    <w:rsid w:val="0025511C"/>
    <w:rsid w:val="00255235"/>
    <w:rsid w:val="00255B01"/>
    <w:rsid w:val="00255F1E"/>
    <w:rsid w:val="0025653D"/>
    <w:rsid w:val="00256CEE"/>
    <w:rsid w:val="00257437"/>
    <w:rsid w:val="0025755D"/>
    <w:rsid w:val="0026063F"/>
    <w:rsid w:val="0026108D"/>
    <w:rsid w:val="00261288"/>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76F"/>
    <w:rsid w:val="0027725F"/>
    <w:rsid w:val="00277475"/>
    <w:rsid w:val="00277580"/>
    <w:rsid w:val="0027769E"/>
    <w:rsid w:val="00277719"/>
    <w:rsid w:val="0027786F"/>
    <w:rsid w:val="00277D33"/>
    <w:rsid w:val="00280398"/>
    <w:rsid w:val="00280560"/>
    <w:rsid w:val="00280573"/>
    <w:rsid w:val="00280F2A"/>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A8E"/>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3308"/>
    <w:rsid w:val="002B342E"/>
    <w:rsid w:val="002B3665"/>
    <w:rsid w:val="002B3C5C"/>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DC4"/>
    <w:rsid w:val="00325E35"/>
    <w:rsid w:val="003261C6"/>
    <w:rsid w:val="0032637A"/>
    <w:rsid w:val="00326B78"/>
    <w:rsid w:val="00326DE4"/>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90B"/>
    <w:rsid w:val="00335B11"/>
    <w:rsid w:val="00335D21"/>
    <w:rsid w:val="00335FDF"/>
    <w:rsid w:val="00336451"/>
    <w:rsid w:val="00336731"/>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402B7"/>
    <w:rsid w:val="00440375"/>
    <w:rsid w:val="004403ED"/>
    <w:rsid w:val="00440718"/>
    <w:rsid w:val="00441047"/>
    <w:rsid w:val="004410B2"/>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78"/>
    <w:rsid w:val="00466839"/>
    <w:rsid w:val="00466AB5"/>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04B"/>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F"/>
    <w:rsid w:val="00493281"/>
    <w:rsid w:val="004934F6"/>
    <w:rsid w:val="004936F8"/>
    <w:rsid w:val="00493C07"/>
    <w:rsid w:val="00493E26"/>
    <w:rsid w:val="00495319"/>
    <w:rsid w:val="00495510"/>
    <w:rsid w:val="004958FA"/>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558"/>
    <w:rsid w:val="004A3827"/>
    <w:rsid w:val="004A42CB"/>
    <w:rsid w:val="004A4751"/>
    <w:rsid w:val="004A47E7"/>
    <w:rsid w:val="004A4A70"/>
    <w:rsid w:val="004A4AAF"/>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F7F"/>
    <w:rsid w:val="004B104E"/>
    <w:rsid w:val="004B111C"/>
    <w:rsid w:val="004B117D"/>
    <w:rsid w:val="004B1AD8"/>
    <w:rsid w:val="004B2178"/>
    <w:rsid w:val="004B2827"/>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BFA"/>
    <w:rsid w:val="004C5ED1"/>
    <w:rsid w:val="004C62C2"/>
    <w:rsid w:val="004C62FF"/>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60B1"/>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C06"/>
    <w:rsid w:val="005560E9"/>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D3"/>
    <w:rsid w:val="005819A7"/>
    <w:rsid w:val="00581A24"/>
    <w:rsid w:val="00582506"/>
    <w:rsid w:val="0058257C"/>
    <w:rsid w:val="00582BE2"/>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8D3"/>
    <w:rsid w:val="005B097F"/>
    <w:rsid w:val="005B1002"/>
    <w:rsid w:val="005B12D3"/>
    <w:rsid w:val="005B14E9"/>
    <w:rsid w:val="005B1614"/>
    <w:rsid w:val="005B19FA"/>
    <w:rsid w:val="005B1BAA"/>
    <w:rsid w:val="005B277F"/>
    <w:rsid w:val="005B3289"/>
    <w:rsid w:val="005B361E"/>
    <w:rsid w:val="005B36B3"/>
    <w:rsid w:val="005B3878"/>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559"/>
    <w:rsid w:val="005E29A1"/>
    <w:rsid w:val="005E2AA1"/>
    <w:rsid w:val="005E2C96"/>
    <w:rsid w:val="005E2E17"/>
    <w:rsid w:val="005E358F"/>
    <w:rsid w:val="005E3927"/>
    <w:rsid w:val="005E42AF"/>
    <w:rsid w:val="005E4418"/>
    <w:rsid w:val="005E46FC"/>
    <w:rsid w:val="005E53A1"/>
    <w:rsid w:val="005E544E"/>
    <w:rsid w:val="005E587B"/>
    <w:rsid w:val="005E59DC"/>
    <w:rsid w:val="005E5E9A"/>
    <w:rsid w:val="005E63A1"/>
    <w:rsid w:val="005E6BCE"/>
    <w:rsid w:val="005E7271"/>
    <w:rsid w:val="005E7487"/>
    <w:rsid w:val="005E74DA"/>
    <w:rsid w:val="005E74EB"/>
    <w:rsid w:val="005E77BD"/>
    <w:rsid w:val="005E78C1"/>
    <w:rsid w:val="005E7C44"/>
    <w:rsid w:val="005E7CC1"/>
    <w:rsid w:val="005E7F79"/>
    <w:rsid w:val="005F038F"/>
    <w:rsid w:val="005F0519"/>
    <w:rsid w:val="005F055F"/>
    <w:rsid w:val="005F0791"/>
    <w:rsid w:val="005F18E9"/>
    <w:rsid w:val="005F1967"/>
    <w:rsid w:val="005F19EB"/>
    <w:rsid w:val="005F1AE2"/>
    <w:rsid w:val="005F1FDA"/>
    <w:rsid w:val="005F22A4"/>
    <w:rsid w:val="005F270E"/>
    <w:rsid w:val="005F3A60"/>
    <w:rsid w:val="005F3C13"/>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3853"/>
    <w:rsid w:val="006039EC"/>
    <w:rsid w:val="0060425A"/>
    <w:rsid w:val="0060475A"/>
    <w:rsid w:val="00604A8D"/>
    <w:rsid w:val="00604AE8"/>
    <w:rsid w:val="00604B81"/>
    <w:rsid w:val="00604D8F"/>
    <w:rsid w:val="0060509F"/>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842"/>
    <w:rsid w:val="00607B6B"/>
    <w:rsid w:val="00607F43"/>
    <w:rsid w:val="006103C7"/>
    <w:rsid w:val="0061063F"/>
    <w:rsid w:val="00610681"/>
    <w:rsid w:val="006106C7"/>
    <w:rsid w:val="00610D0F"/>
    <w:rsid w:val="00610EDF"/>
    <w:rsid w:val="00611637"/>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E4"/>
    <w:rsid w:val="00622530"/>
    <w:rsid w:val="006225AA"/>
    <w:rsid w:val="006225CB"/>
    <w:rsid w:val="006227E0"/>
    <w:rsid w:val="00622E79"/>
    <w:rsid w:val="00623119"/>
    <w:rsid w:val="00623434"/>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33C7"/>
    <w:rsid w:val="006737B1"/>
    <w:rsid w:val="00673EE6"/>
    <w:rsid w:val="0067415F"/>
    <w:rsid w:val="0067429D"/>
    <w:rsid w:val="00674A09"/>
    <w:rsid w:val="00674EE0"/>
    <w:rsid w:val="0067547A"/>
    <w:rsid w:val="006757A4"/>
    <w:rsid w:val="0067589B"/>
    <w:rsid w:val="0067605E"/>
    <w:rsid w:val="00676AB6"/>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4C7"/>
    <w:rsid w:val="006B24FC"/>
    <w:rsid w:val="006B257B"/>
    <w:rsid w:val="006B26A2"/>
    <w:rsid w:val="006B3218"/>
    <w:rsid w:val="006B438F"/>
    <w:rsid w:val="006B4473"/>
    <w:rsid w:val="006B4F32"/>
    <w:rsid w:val="006B5A51"/>
    <w:rsid w:val="006B6065"/>
    <w:rsid w:val="006B606B"/>
    <w:rsid w:val="006B6237"/>
    <w:rsid w:val="006B67D4"/>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26A"/>
    <w:rsid w:val="006C75F3"/>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40E2"/>
    <w:rsid w:val="00704D09"/>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24B0"/>
    <w:rsid w:val="0074291F"/>
    <w:rsid w:val="00742CB5"/>
    <w:rsid w:val="00742D4E"/>
    <w:rsid w:val="0074307A"/>
    <w:rsid w:val="00743168"/>
    <w:rsid w:val="00743499"/>
    <w:rsid w:val="007437EC"/>
    <w:rsid w:val="00743B67"/>
    <w:rsid w:val="00743D03"/>
    <w:rsid w:val="0074406E"/>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311D"/>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7CC"/>
    <w:rsid w:val="00777C21"/>
    <w:rsid w:val="00777E2D"/>
    <w:rsid w:val="007802C7"/>
    <w:rsid w:val="00780376"/>
    <w:rsid w:val="007813CA"/>
    <w:rsid w:val="00781848"/>
    <w:rsid w:val="00781EC1"/>
    <w:rsid w:val="0078214B"/>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14B5"/>
    <w:rsid w:val="00791823"/>
    <w:rsid w:val="007920EA"/>
    <w:rsid w:val="00792470"/>
    <w:rsid w:val="00792894"/>
    <w:rsid w:val="00792B08"/>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C8D"/>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E99"/>
    <w:rsid w:val="007D01AC"/>
    <w:rsid w:val="007D029B"/>
    <w:rsid w:val="007D02C1"/>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7A6"/>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10A7"/>
    <w:rsid w:val="00801148"/>
    <w:rsid w:val="008013ED"/>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6F"/>
    <w:rsid w:val="0082054C"/>
    <w:rsid w:val="00820B80"/>
    <w:rsid w:val="00820FFD"/>
    <w:rsid w:val="008217EF"/>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C2"/>
    <w:rsid w:val="008A4DBF"/>
    <w:rsid w:val="008A50E5"/>
    <w:rsid w:val="008A5159"/>
    <w:rsid w:val="008A5203"/>
    <w:rsid w:val="008A54B7"/>
    <w:rsid w:val="008A56D4"/>
    <w:rsid w:val="008A5823"/>
    <w:rsid w:val="008A61F9"/>
    <w:rsid w:val="008A64E7"/>
    <w:rsid w:val="008A64FC"/>
    <w:rsid w:val="008A65E5"/>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65E"/>
    <w:rsid w:val="008E78E8"/>
    <w:rsid w:val="008E7EE7"/>
    <w:rsid w:val="008E7F27"/>
    <w:rsid w:val="008F0134"/>
    <w:rsid w:val="008F01FE"/>
    <w:rsid w:val="008F044D"/>
    <w:rsid w:val="008F079A"/>
    <w:rsid w:val="008F0813"/>
    <w:rsid w:val="008F0884"/>
    <w:rsid w:val="008F0BF2"/>
    <w:rsid w:val="008F0E23"/>
    <w:rsid w:val="008F0F6A"/>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F5E"/>
    <w:rsid w:val="00931F99"/>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D39"/>
    <w:rsid w:val="00942044"/>
    <w:rsid w:val="00942250"/>
    <w:rsid w:val="00942638"/>
    <w:rsid w:val="0094263B"/>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C91"/>
    <w:rsid w:val="00970E02"/>
    <w:rsid w:val="00970E24"/>
    <w:rsid w:val="00971822"/>
    <w:rsid w:val="00971AFE"/>
    <w:rsid w:val="00971D08"/>
    <w:rsid w:val="00971D0F"/>
    <w:rsid w:val="00971DF4"/>
    <w:rsid w:val="00972000"/>
    <w:rsid w:val="0097222D"/>
    <w:rsid w:val="009724B1"/>
    <w:rsid w:val="00973112"/>
    <w:rsid w:val="00973D59"/>
    <w:rsid w:val="0097418C"/>
    <w:rsid w:val="009749F9"/>
    <w:rsid w:val="00974E0E"/>
    <w:rsid w:val="00974E18"/>
    <w:rsid w:val="00975634"/>
    <w:rsid w:val="0097582F"/>
    <w:rsid w:val="00975944"/>
    <w:rsid w:val="00976305"/>
    <w:rsid w:val="00976634"/>
    <w:rsid w:val="009766AF"/>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43BD"/>
    <w:rsid w:val="009D4425"/>
    <w:rsid w:val="009D4D59"/>
    <w:rsid w:val="009D4FB2"/>
    <w:rsid w:val="009D4FD3"/>
    <w:rsid w:val="009D51BB"/>
    <w:rsid w:val="009D571A"/>
    <w:rsid w:val="009D571B"/>
    <w:rsid w:val="009D6354"/>
    <w:rsid w:val="009D6693"/>
    <w:rsid w:val="009D6C61"/>
    <w:rsid w:val="009D6D5B"/>
    <w:rsid w:val="009D6F55"/>
    <w:rsid w:val="009D7261"/>
    <w:rsid w:val="009D7804"/>
    <w:rsid w:val="009D7C13"/>
    <w:rsid w:val="009D7EA3"/>
    <w:rsid w:val="009D7F92"/>
    <w:rsid w:val="009E027B"/>
    <w:rsid w:val="009E04F1"/>
    <w:rsid w:val="009E0E8F"/>
    <w:rsid w:val="009E0FCA"/>
    <w:rsid w:val="009E1184"/>
    <w:rsid w:val="009E126C"/>
    <w:rsid w:val="009E1D8C"/>
    <w:rsid w:val="009E215B"/>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45"/>
    <w:rsid w:val="009F7746"/>
    <w:rsid w:val="009F7EA5"/>
    <w:rsid w:val="00A000BF"/>
    <w:rsid w:val="00A0011A"/>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2ED"/>
    <w:rsid w:val="00A374FC"/>
    <w:rsid w:val="00A37B3A"/>
    <w:rsid w:val="00A37CA9"/>
    <w:rsid w:val="00A37CD8"/>
    <w:rsid w:val="00A37DAE"/>
    <w:rsid w:val="00A37EB7"/>
    <w:rsid w:val="00A4006B"/>
    <w:rsid w:val="00A401C7"/>
    <w:rsid w:val="00A401CC"/>
    <w:rsid w:val="00A40AE1"/>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5DA"/>
    <w:rsid w:val="00A91776"/>
    <w:rsid w:val="00A921A5"/>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3D4"/>
    <w:rsid w:val="00AD05CF"/>
    <w:rsid w:val="00AD08D5"/>
    <w:rsid w:val="00AD0965"/>
    <w:rsid w:val="00AD0B15"/>
    <w:rsid w:val="00AD0C46"/>
    <w:rsid w:val="00AD131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737"/>
    <w:rsid w:val="00AE0E11"/>
    <w:rsid w:val="00AE15C8"/>
    <w:rsid w:val="00AE1814"/>
    <w:rsid w:val="00AE19A5"/>
    <w:rsid w:val="00AE23BA"/>
    <w:rsid w:val="00AE2637"/>
    <w:rsid w:val="00AE32CD"/>
    <w:rsid w:val="00AE3E20"/>
    <w:rsid w:val="00AE439C"/>
    <w:rsid w:val="00AE4645"/>
    <w:rsid w:val="00AE46D5"/>
    <w:rsid w:val="00AE4C6D"/>
    <w:rsid w:val="00AE501E"/>
    <w:rsid w:val="00AE522C"/>
    <w:rsid w:val="00AE5B98"/>
    <w:rsid w:val="00AE6CEC"/>
    <w:rsid w:val="00AE6F42"/>
    <w:rsid w:val="00AE7293"/>
    <w:rsid w:val="00AE756D"/>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3DF"/>
    <w:rsid w:val="00AF2637"/>
    <w:rsid w:val="00AF265B"/>
    <w:rsid w:val="00AF2909"/>
    <w:rsid w:val="00AF3270"/>
    <w:rsid w:val="00AF3716"/>
    <w:rsid w:val="00AF3C74"/>
    <w:rsid w:val="00AF3E32"/>
    <w:rsid w:val="00AF3FBB"/>
    <w:rsid w:val="00AF4974"/>
    <w:rsid w:val="00AF4E4E"/>
    <w:rsid w:val="00AF51B4"/>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27B"/>
    <w:rsid w:val="00B17CB7"/>
    <w:rsid w:val="00B204C6"/>
    <w:rsid w:val="00B20626"/>
    <w:rsid w:val="00B21726"/>
    <w:rsid w:val="00B218DC"/>
    <w:rsid w:val="00B21ED9"/>
    <w:rsid w:val="00B21FEF"/>
    <w:rsid w:val="00B2204E"/>
    <w:rsid w:val="00B2241E"/>
    <w:rsid w:val="00B2278D"/>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425"/>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D0F"/>
    <w:rsid w:val="00B5646B"/>
    <w:rsid w:val="00B564A2"/>
    <w:rsid w:val="00B5675D"/>
    <w:rsid w:val="00B56784"/>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E90"/>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FD9"/>
    <w:rsid w:val="00B9337E"/>
    <w:rsid w:val="00B933DF"/>
    <w:rsid w:val="00B9386E"/>
    <w:rsid w:val="00B93B5C"/>
    <w:rsid w:val="00B93EC1"/>
    <w:rsid w:val="00B944E6"/>
    <w:rsid w:val="00B94C5A"/>
    <w:rsid w:val="00B94F75"/>
    <w:rsid w:val="00B95220"/>
    <w:rsid w:val="00B95670"/>
    <w:rsid w:val="00B95976"/>
    <w:rsid w:val="00B960DF"/>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C0D"/>
    <w:rsid w:val="00BD0D4C"/>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F10"/>
    <w:rsid w:val="00C32070"/>
    <w:rsid w:val="00C321CA"/>
    <w:rsid w:val="00C33267"/>
    <w:rsid w:val="00C33430"/>
    <w:rsid w:val="00C33589"/>
    <w:rsid w:val="00C335D9"/>
    <w:rsid w:val="00C33884"/>
    <w:rsid w:val="00C33DAD"/>
    <w:rsid w:val="00C344CB"/>
    <w:rsid w:val="00C3456E"/>
    <w:rsid w:val="00C35574"/>
    <w:rsid w:val="00C355F6"/>
    <w:rsid w:val="00C3562D"/>
    <w:rsid w:val="00C356D8"/>
    <w:rsid w:val="00C3590B"/>
    <w:rsid w:val="00C35981"/>
    <w:rsid w:val="00C35E9F"/>
    <w:rsid w:val="00C36268"/>
    <w:rsid w:val="00C3647C"/>
    <w:rsid w:val="00C365DD"/>
    <w:rsid w:val="00C37711"/>
    <w:rsid w:val="00C40165"/>
    <w:rsid w:val="00C40897"/>
    <w:rsid w:val="00C4114E"/>
    <w:rsid w:val="00C412CC"/>
    <w:rsid w:val="00C415A7"/>
    <w:rsid w:val="00C41D87"/>
    <w:rsid w:val="00C42081"/>
    <w:rsid w:val="00C4218D"/>
    <w:rsid w:val="00C421DF"/>
    <w:rsid w:val="00C42674"/>
    <w:rsid w:val="00C42B29"/>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756"/>
    <w:rsid w:val="00C5293F"/>
    <w:rsid w:val="00C53149"/>
    <w:rsid w:val="00C534AA"/>
    <w:rsid w:val="00C53709"/>
    <w:rsid w:val="00C53E2C"/>
    <w:rsid w:val="00C544F7"/>
    <w:rsid w:val="00C545AB"/>
    <w:rsid w:val="00C546EF"/>
    <w:rsid w:val="00C54EA5"/>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2FE"/>
    <w:rsid w:val="00C877F2"/>
    <w:rsid w:val="00C87C90"/>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494"/>
    <w:rsid w:val="00C964C6"/>
    <w:rsid w:val="00C964F8"/>
    <w:rsid w:val="00C970EF"/>
    <w:rsid w:val="00C97840"/>
    <w:rsid w:val="00C97C31"/>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76E"/>
    <w:rsid w:val="00CA7884"/>
    <w:rsid w:val="00CA79B6"/>
    <w:rsid w:val="00CA7A03"/>
    <w:rsid w:val="00CA7B1E"/>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297"/>
    <w:rsid w:val="00CD290C"/>
    <w:rsid w:val="00CD3178"/>
    <w:rsid w:val="00CD321E"/>
    <w:rsid w:val="00CD3519"/>
    <w:rsid w:val="00CD3AAF"/>
    <w:rsid w:val="00CD41F7"/>
    <w:rsid w:val="00CD44BF"/>
    <w:rsid w:val="00CD4758"/>
    <w:rsid w:val="00CD4A06"/>
    <w:rsid w:val="00CD4D1D"/>
    <w:rsid w:val="00CD4E99"/>
    <w:rsid w:val="00CD553D"/>
    <w:rsid w:val="00CD5A75"/>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479"/>
    <w:rsid w:val="00D146F5"/>
    <w:rsid w:val="00D1493C"/>
    <w:rsid w:val="00D14C30"/>
    <w:rsid w:val="00D14CCD"/>
    <w:rsid w:val="00D14E23"/>
    <w:rsid w:val="00D151B2"/>
    <w:rsid w:val="00D153AC"/>
    <w:rsid w:val="00D1558F"/>
    <w:rsid w:val="00D15A3A"/>
    <w:rsid w:val="00D15B40"/>
    <w:rsid w:val="00D166A8"/>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AF8"/>
    <w:rsid w:val="00D25E95"/>
    <w:rsid w:val="00D25EA9"/>
    <w:rsid w:val="00D26019"/>
    <w:rsid w:val="00D260B5"/>
    <w:rsid w:val="00D261AC"/>
    <w:rsid w:val="00D261F0"/>
    <w:rsid w:val="00D26825"/>
    <w:rsid w:val="00D2693B"/>
    <w:rsid w:val="00D27AA0"/>
    <w:rsid w:val="00D27EBD"/>
    <w:rsid w:val="00D27F78"/>
    <w:rsid w:val="00D31BC4"/>
    <w:rsid w:val="00D31F09"/>
    <w:rsid w:val="00D31FCA"/>
    <w:rsid w:val="00D33472"/>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2BCF"/>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743"/>
    <w:rsid w:val="00D869DB"/>
    <w:rsid w:val="00D8746C"/>
    <w:rsid w:val="00D879AF"/>
    <w:rsid w:val="00D90206"/>
    <w:rsid w:val="00D905CB"/>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3CB"/>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918"/>
    <w:rsid w:val="00D97A37"/>
    <w:rsid w:val="00D97ACE"/>
    <w:rsid w:val="00D97BFC"/>
    <w:rsid w:val="00D97F9E"/>
    <w:rsid w:val="00DA0398"/>
    <w:rsid w:val="00DA0437"/>
    <w:rsid w:val="00DA101B"/>
    <w:rsid w:val="00DA121A"/>
    <w:rsid w:val="00DA18E7"/>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F1"/>
    <w:rsid w:val="00DC67FB"/>
    <w:rsid w:val="00DC6B95"/>
    <w:rsid w:val="00DC6BC3"/>
    <w:rsid w:val="00DC6C69"/>
    <w:rsid w:val="00DC6DB2"/>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4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DBA"/>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68"/>
    <w:rsid w:val="00EF7051"/>
    <w:rsid w:val="00EF71A8"/>
    <w:rsid w:val="00EF7751"/>
    <w:rsid w:val="00EF782B"/>
    <w:rsid w:val="00F0058B"/>
    <w:rsid w:val="00F008F7"/>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68E"/>
    <w:rsid w:val="00F0378A"/>
    <w:rsid w:val="00F03955"/>
    <w:rsid w:val="00F044C9"/>
    <w:rsid w:val="00F052FE"/>
    <w:rsid w:val="00F05D8B"/>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F9D"/>
    <w:rsid w:val="00F541AF"/>
    <w:rsid w:val="00F54298"/>
    <w:rsid w:val="00F54300"/>
    <w:rsid w:val="00F5482F"/>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6EE"/>
    <w:rsid w:val="00FA58E2"/>
    <w:rsid w:val="00FA5CB7"/>
    <w:rsid w:val="00FA6236"/>
    <w:rsid w:val="00FA65A6"/>
    <w:rsid w:val="00FA65F7"/>
    <w:rsid w:val="00FA6779"/>
    <w:rsid w:val="00FA679D"/>
    <w:rsid w:val="00FA6AF7"/>
    <w:rsid w:val="00FA731E"/>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348B"/>
    <w:rsid w:val="00FC38F7"/>
    <w:rsid w:val="00FC3E8C"/>
    <w:rsid w:val="00FC3FF1"/>
    <w:rsid w:val="00FC4032"/>
    <w:rsid w:val="00FC4325"/>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DA"/>
    <w:rsid w:val="00FF6B38"/>
    <w:rsid w:val="00FF73D9"/>
    <w:rsid w:val="00FF747E"/>
    <w:rsid w:val="00FF75FE"/>
    <w:rsid w:val="00FF7611"/>
    <w:rsid w:val="00FF797D"/>
    <w:rsid w:val="00FF79E1"/>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FB1"/>
    <w:pPr>
      <w:widowControl w:val="0"/>
      <w:wordWrap w:val="0"/>
      <w:autoSpaceDE w:val="0"/>
      <w:autoSpaceDN w:val="0"/>
      <w:jc w:val="both"/>
    </w:pPr>
    <w:rPr>
      <w:rFonts w:ascii="Batang"/>
      <w:kern w:val="2"/>
      <w:szCs w:val="24"/>
      <w:lang w:eastAsia="ko-KR"/>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rFonts w:ascii="Times New Roman"/>
      <w:b/>
      <w:bCs/>
    </w:rPr>
  </w:style>
  <w:style w:type="paragraph" w:styleId="Heading5">
    <w:name w:val="heading 5"/>
    <w:aliases w:val="H5"/>
    <w:basedOn w:val="Normal"/>
    <w:next w:val="Normal"/>
    <w:qFormat/>
    <w:rsid w:val="00622530"/>
    <w:pPr>
      <w:keepNext/>
      <w:numPr>
        <w:ilvl w:val="4"/>
        <w:numId w:val="1"/>
      </w:numPr>
      <w:outlineLvl w:val="4"/>
    </w:pPr>
    <w:rPr>
      <w:rFonts w:ascii="Times New Roman"/>
      <w:b/>
      <w:bCs/>
      <w:sz w:val="24"/>
    </w:rPr>
  </w:style>
  <w:style w:type="paragraph" w:styleId="Heading6">
    <w:name w:val="heading 6"/>
    <w:basedOn w:val="Normal"/>
    <w:next w:val="Normal"/>
    <w:qFormat/>
    <w:rsid w:val="00622530"/>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622530"/>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622530"/>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622530"/>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wordWrap/>
      <w:autoSpaceDE/>
      <w:autoSpaceDN/>
    </w:pPr>
    <w:rPr>
      <w:rFonts w:ascii="Times New Roman"/>
      <w:snapToGrid w:val="0"/>
      <w:kern w:val="0"/>
      <w:sz w:val="22"/>
      <w:szCs w:val="20"/>
    </w:rPr>
  </w:style>
  <w:style w:type="paragraph" w:customStyle="1" w:styleId="LGTdoc1">
    <w:name w:val="LGTdoc_제목1"/>
    <w:basedOn w:val="Normal"/>
    <w:rsid w:val="00622530"/>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622530"/>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rsid w:val="00622530"/>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lang w:val="en-GB"/>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wordWrap/>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wordWrap/>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basedOn w:val="Normal"/>
    <w:link w:val="ListParagraphChar"/>
    <w:uiPriority w:val="34"/>
    <w:qFormat/>
    <w:rsid w:val="005D5108"/>
    <w:pPr>
      <w:widowControl/>
      <w:wordWrap/>
      <w:autoSpaceDE/>
      <w:autoSpaceDN/>
      <w:ind w:leftChars="400" w:left="800"/>
      <w:jc w:val="left"/>
    </w:pPr>
    <w:rPr>
      <w:rFonts w:ascii="Gulim" w:eastAsia="Gulim" w:hAnsi="Gulim" w:cs="Gulim"/>
      <w:kern w:val="0"/>
      <w:sz w:val="24"/>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link w:val="ListParagraph"/>
    <w:uiPriority w:val="34"/>
    <w:rsid w:val="004C2CDA"/>
    <w:rPr>
      <w:rFonts w:ascii="Gulim" w:eastAsia="Gulim" w:hAnsi="Gulim" w:cs="Gulim"/>
      <w:sz w:val="24"/>
      <w:szCs w:val="24"/>
      <w:lang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626538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8B3A1EAE7955594BB5B58FB10F3F7793" ma:contentTypeVersion="8" ma:contentTypeDescription="" ma:contentTypeScope="" ma:versionID="bf6880930f7bcc343f6eb1ede2691364">
  <xsd:schema xmlns:xsd="http://www.w3.org/2001/XMLSchema" xmlns:xs="http://www.w3.org/2001/XMLSchema" xmlns:p="http://schemas.microsoft.com/office/2006/metadata/properties" xmlns:ns1="http://schemas.microsoft.com/sharepoint/v3" xmlns:ns2="99CCD0CA-8FF9-481B-968D-C7B17DB29F4F" xmlns:ns3="09bf1062-b00c-4aa1-ba18-87ca9e63a56e" xmlns:ns4="http://schemas.microsoft.com/sharepoint/v4" targetNamespace="http://schemas.microsoft.com/office/2006/metadata/properties" ma:root="true" ma:fieldsID="7b03840ce9e33ab5987e2e371b7ca2d3" ns1:_="" ns2:_="" ns3:_="" ns4:_="">
    <xsd:import namespace="http://schemas.microsoft.com/sharepoint/v3"/>
    <xsd:import namespace="99CCD0CA-8FF9-481B-968D-C7B17DB29F4F"/>
    <xsd:import namespace="09bf1062-b00c-4aa1-ba18-87ca9e63a56e"/>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1:_dlc_Exempt" minOccurs="0"/>
                <xsd:element ref="ns3:QBU"/>
                <xsd:element ref="ns3:QDEPT"/>
                <xsd:element ref="ns4:IconOverlay"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3"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9CCD0CA-8FF9-481B-968D-C7B17DB29F4F"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7"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9bf1062-b00c-4aa1-ba18-87ca9e63a56e"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element name="QBU" ma:index="14" ma:displayName="Qualcomm Business Unit" ma:default="Corporate" ma:internalName="QBU" ma:readOnly="true">
      <xsd:simpleType>
        <xsd:restriction base="dms:Text"/>
      </xsd:simpleType>
    </xsd:element>
    <xsd:element name="QDEPT" ma:index="15"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6"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p:Policy xmlns:p="office.server.policy" id="" local="true">
  <p:Name>Project Site Document</p:Name>
  <p:Description/>
  <p:Statement/>
  <p:PolicyItems>
    <p:PolicyItem featureId="QualcommTagPolicy" staticId="0x0101008A98423170284BEEB635F43C3CF4E98B008B3A1EAE7955594BB5B58FB10F3F7793" UniqueId="f1c5c7f9-3ede-46f2-85c4-f44f7a53f50f">
      <p:Name>Qualcomm Tagging Policy</p:Name>
      <p:Description>Qualcomm Custom Policy for Tagging</p:Description>
      <p:CustomData/>
    </p:PolicyItem>
  </p:PolicyItems>
</p:Policy>
</file>

<file path=customXml/item4.xml><?xml version="1.0" encoding="utf-8"?>
<p:properties xmlns:p="http://schemas.microsoft.com/office/2006/metadata/properties" xmlns:xsi="http://www.w3.org/2001/XMLSchema-instance" xmlns:pc="http://schemas.microsoft.com/office/infopath/2007/PartnerControls">
  <documentManagement>
    <_dlc_DocId xmlns="09bf1062-b00c-4aa1-ba18-87ca9e63a56e">5ACTRJNS4X5K-3-3634</_dlc_DocId>
    <_dlc_DocIdUrl xmlns="09bf1062-b00c-4aa1-ba18-87ca9e63a56e">
      <Url>https://projects.qualcomm.com/sites/espresso/_layouts/15/DocIdRedir.aspx?ID=5ACTRJNS4X5K-3-3634</Url>
      <Description>5ACTRJNS4X5K-3-3634</Description>
    </_dlc_DocIdUrl>
    <Owner xmlns="99CCD0CA-8FF9-481B-968D-C7B17DB29F4F">
      <UserInfo>
        <DisplayName/>
        <AccountId xsi:nil="true"/>
        <AccountType/>
      </UserInfo>
    </Owner>
    <Status xmlns="99CCD0CA-8FF9-481B-968D-C7B17DB29F4F">Draft</Status>
    <RelatedItems xmlns="99CCD0CA-8FF9-481B-968D-C7B17DB29F4F" xsi:nil="true"/>
    <IconOverlay xmlns="http://schemas.microsoft.com/sharepoint/v4"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2.xml><?xml version="1.0" encoding="utf-8"?>
<ds:datastoreItem xmlns:ds="http://schemas.openxmlformats.org/officeDocument/2006/customXml" ds:itemID="{ADF6CB25-84B4-4213-9606-7B758A2C8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CCD0CA-8FF9-481B-968D-C7B17DB29F4F"/>
    <ds:schemaRef ds:uri="09bf1062-b00c-4aa1-ba18-87ca9e63a56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6434E7-065A-41E7-BEC3-FDF83E4C53B7}">
  <ds:schemaRefs>
    <ds:schemaRef ds:uri="office.server.policy"/>
  </ds:schemaRefs>
</ds:datastoreItem>
</file>

<file path=customXml/itemProps4.xml><?xml version="1.0" encoding="utf-8"?>
<ds:datastoreItem xmlns:ds="http://schemas.openxmlformats.org/officeDocument/2006/customXml" ds:itemID="{52441935-4644-45CB-848D-32FF54027708}">
  <ds:schemaRefs>
    <ds:schemaRef ds:uri="http://schemas.microsoft.com/office/2006/metadata/properties"/>
    <ds:schemaRef ds:uri="http://schemas.microsoft.com/office/infopath/2007/PartnerControls"/>
    <ds:schemaRef ds:uri="09bf1062-b00c-4aa1-ba18-87ca9e63a56e"/>
    <ds:schemaRef ds:uri="99CCD0CA-8FF9-481B-968D-C7B17DB29F4F"/>
    <ds:schemaRef ds:uri="http://schemas.microsoft.com/sharepoint/v4"/>
  </ds:schemaRefs>
</ds:datastoreItem>
</file>

<file path=customXml/itemProps5.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6.xml><?xml version="1.0" encoding="utf-8"?>
<ds:datastoreItem xmlns:ds="http://schemas.openxmlformats.org/officeDocument/2006/customXml" ds:itemID="{8A24AA6B-3F3D-4BB9-8708-8A879A008A02}">
  <ds:schemaRefs>
    <ds:schemaRef ds:uri="http://schemas.openxmlformats.org/officeDocument/2006/bibliography"/>
  </ds:schemaRefs>
</ds:datastoreItem>
</file>

<file path=customXml/itemProps7.xml><?xml version="1.0" encoding="utf-8"?>
<ds:datastoreItem xmlns:ds="http://schemas.openxmlformats.org/officeDocument/2006/customXml" ds:itemID="{FBED1E58-79BF-41DA-9EBC-7906EE196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1260</TotalTime>
  <Pages>2</Pages>
  <Words>545</Words>
  <Characters>3107</Characters>
  <Application>Microsoft Office Word</Application>
  <DocSecurity>0</DocSecurity>
  <Lines>25</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3645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Rico Alvarino, Alberto</cp:lastModifiedBy>
  <cp:revision>33</cp:revision>
  <cp:lastPrinted>2010-08-13T21:54:00Z</cp:lastPrinted>
  <dcterms:created xsi:type="dcterms:W3CDTF">2016-03-22T22:35:00Z</dcterms:created>
  <dcterms:modified xsi:type="dcterms:W3CDTF">2016-08-13T01:34:00Z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-1100489522</vt:i4>
  </property>
  <property fmtid="{D5CDD505-2E9C-101B-9397-08002B2CF9AE}" pid="3" name="_NewReviewCycle">
    <vt:lpwstr/>
  </property>
  <property fmtid="{D5CDD505-2E9C-101B-9397-08002B2CF9AE}" pid="4" name="_EmailSubject">
    <vt:lpwstr>common control messages</vt:lpwstr>
  </property>
  <property fmtid="{D5CDD505-2E9C-101B-9397-08002B2CF9AE}" pid="5" name="_AuthorEmail">
    <vt:lpwstr>hxu@qti.qualcomm.com</vt:lpwstr>
  </property>
  <property fmtid="{D5CDD505-2E9C-101B-9397-08002B2CF9AE}" pid="6" name="_AuthorEmailDisplayName">
    <vt:lpwstr>Xu, Hao</vt:lpwstr>
  </property>
  <property fmtid="{D5CDD505-2E9C-101B-9397-08002B2CF9AE}" pid="7" name="_ReviewingToolsShownOnce">
    <vt:lpwstr/>
  </property>
  <property fmtid="{D5CDD505-2E9C-101B-9397-08002B2CF9AE}" pid="8" name="ContentTypeId">
    <vt:lpwstr>0x0101008A98423170284BEEB635F43C3CF4E98B008B3A1EAE7955594BB5B58FB10F3F7793</vt:lpwstr>
  </property>
  <property fmtid="{D5CDD505-2E9C-101B-9397-08002B2CF9AE}" pid="9" name="_dlc_DocIdItemGuid">
    <vt:lpwstr>4c2f5d8d-864b-41f6-b49e-a6021d065a1a</vt:lpwstr>
  </property>
</Properties>
</file>